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Incode adquiere estatus de unicornio tras recibir 220 MDD en Serie 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Ricardo Amper es el primer unicornio mexicano en la industria de la verificación y autenticación de identidad, la cual alcanzó una valuación de 1,250 millones de dólares, tras su ronda de financiamiento serie B. La compañía impulsará su crecimiento en México, Europa, Oriente Medio, Estados Unidos, Canadá y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Incode, la plataforma de verificación y autenticación de identidad basada en Inteligencia Artificial (AI), que fundó el mexicano Ricardo Amper, recaudó 220 millones de dólares en su ronda de financiación Serie B, una de las más grandes en la historia de Latinoamérica, con lo que ha alcanzado una valuación de 1,250 millones de dólares. El financiamiento tiene lugar a menos de siete meses de haber recibido $25 millones de dólares en su ronda de inversión Serie A, en marzo de 2021.</w:t>
            </w:r>
          </w:p>
          <w:p>
            <w:pPr>
              <w:ind w:left="-284" w:right="-427"/>
              <w:jc w:val="both"/>
              <w:rPr>
                <w:rFonts/>
                <w:color w:val="262626" w:themeColor="text1" w:themeTint="D9"/>
              </w:rPr>
            </w:pPr>
            <w:r>
              <w:t>Este nivel de recaudación de fondos demuestra la confianza de los inversionistas en Incode, que con su innovadora tecnología totalmente automatizada, está reinventando la experiencia de los usuarios y clientes del futuro, consolidándose como la empresa líder en el mercado mundial de soluciones de identidad digital. Cabe destacar que Incode creció seis veces en ingresos durante los últimos doce meses.</w:t>
            </w:r>
          </w:p>
          <w:p>
            <w:pPr>
              <w:ind w:left="-284" w:right="-427"/>
              <w:jc w:val="both"/>
              <w:rPr>
                <w:rFonts/>
                <w:color w:val="262626" w:themeColor="text1" w:themeTint="D9"/>
              </w:rPr>
            </w:pPr>
            <w:r>
              <w:t>“Nuestra visión de  and #39;One Identity Everywhere and #39; es transformar la forma en que los humanos experimentan su trayecto de identidad con las empresas”, dijo Ricardo Amper, fundador y CEO de Incode Technologies. “Hemos creado una experiencia excepcional y amigable con las personas, que permite que el cliente final viva una experiencia única cuando se incorpora a un nuevo banco, se registra en un hotel o es admitido en un hospital. Al reinventar estas experiencias, estamos construyendo confianza entre las empresas y sus clientes”.</w:t>
            </w:r>
          </w:p>
          <w:p>
            <w:pPr>
              <w:ind w:left="-284" w:right="-427"/>
              <w:jc w:val="both"/>
              <w:rPr>
                <w:rFonts/>
                <w:color w:val="262626" w:themeColor="text1" w:themeTint="D9"/>
              </w:rPr>
            </w:pPr>
            <w:r>
              <w:t>Esta última ronda fue liderada por los destacados inversionistas General Atlantic y SoftBank Latin America Fund, con fondos adicionales de las instituciones financieras de primer nivel J.P. Morgan Technology Ventures, Capital One Ventures y Coinbase Ventures. Completan la recaudación de fondos SVCI (Silicon Valley CISO Investments), un grupo de más de 50 CISOs, líderes de tecnología, que están uniendo esfuerzos y fondos para impulsar la próxima generación de innovación en ciberseguridad, y los fundadores de dLocal, y con la participación de inversores existentes DN Capital, 3L Capital, Framework Ventures, Dila Capital y otros.</w:t>
            </w:r>
          </w:p>
          <w:p>
            <w:pPr>
              <w:ind w:left="-284" w:right="-427"/>
              <w:jc w:val="both"/>
              <w:rPr>
                <w:rFonts/>
                <w:color w:val="262626" w:themeColor="text1" w:themeTint="D9"/>
              </w:rPr>
            </w:pPr>
            <w:r>
              <w:t>¿Qué hace que Incode sea único en el sector de identidad digital?</w:t>
            </w:r>
          </w:p>
          <w:p>
            <w:pPr>
              <w:ind w:left="-284" w:right="-427"/>
              <w:jc w:val="both"/>
              <w:rPr>
                <w:rFonts/>
                <w:color w:val="262626" w:themeColor="text1" w:themeTint="D9"/>
              </w:rPr>
            </w:pPr>
            <w:r>
              <w:t>● Incode ofrece una plataforma omnicanal como una solución integral que permite a las empresas tener un único punto de identidad, que va desde la incorporación de clientes de manera fácil, amigable y segura, hasta, una vez incorporados, una autenticación sin fricciones.</w:t>
            </w:r>
          </w:p>
          <w:p>
            <w:pPr>
              <w:ind w:left="-284" w:right="-427"/>
              <w:jc w:val="both"/>
              <w:rPr>
                <w:rFonts/>
                <w:color w:val="262626" w:themeColor="text1" w:themeTint="D9"/>
              </w:rPr>
            </w:pPr>
            <w:r>
              <w:t>● La solución de Incode está completamente automatizada, lo que significa que no utiliza personas para identificar a los clientes. La realidad es que hoy en día las máquinas son mucho mejores que los humanos en términos de velocidad, privacidad y precisión, lo que permite a Incode ofrecer respuestas en tiempo real, de manera segura y confiable, con mucho menos probabilidad de fraude.</w:t>
            </w:r>
          </w:p>
          <w:p>
            <w:pPr>
              <w:ind w:left="-284" w:right="-427"/>
              <w:jc w:val="both"/>
              <w:rPr>
                <w:rFonts/>
                <w:color w:val="262626" w:themeColor="text1" w:themeTint="D9"/>
              </w:rPr>
            </w:pPr>
            <w:r>
              <w:t>● Incode desarrolla su tecnología in-house, en lugar de utilizar proveedores secundarios como muchos de sus competidores, con lo que se logra una relación directa entre la compañía y sus compradores, lo que permite a Incode mejorar continuamente su plataforma, en función de los requerimientos de los clientes.</w:t>
            </w:r>
          </w:p>
          <w:p>
            <w:pPr>
              <w:ind w:left="-284" w:right="-427"/>
              <w:jc w:val="both"/>
              <w:rPr>
                <w:rFonts/>
                <w:color w:val="262626" w:themeColor="text1" w:themeTint="D9"/>
              </w:rPr>
            </w:pPr>
            <w:r>
              <w:t>Esta relación directa permite a Incode construir verdaderas alianzas y relaciones de confianza con sus clientes. “Incode es un socio estratégico clave que nos ayuda a manejar nuestras necesidades de identidad a escala. Incode ofrece la combinación correcta de tecnología de clase mundial, seguridad y una experiencia inigualable para nuestros clientes”, dijo Miguel Lavalle, Director de Apertura de Cuentas de Citibanamex.</w:t>
            </w:r>
          </w:p>
          <w:p>
            <w:pPr>
              <w:ind w:left="-284" w:right="-427"/>
              <w:jc w:val="both"/>
              <w:rPr>
                <w:rFonts/>
                <w:color w:val="262626" w:themeColor="text1" w:themeTint="D9"/>
              </w:rPr>
            </w:pPr>
            <w:r>
              <w:t>“La tecnología de clase mundial de Incode y la posibilidad que ofrece de conectarse con las bases de datos del gobierno han sido factores clave para que podamos erradicar el fraude en México, y vamos a replicar este logro en el resto de los países en los que operemos” – Juan Pablo Ortega, Co-founder y Head de RappiBank.</w:t>
            </w:r>
          </w:p>
          <w:p>
            <w:pPr>
              <w:ind w:left="-284" w:right="-427"/>
              <w:jc w:val="both"/>
              <w:rPr>
                <w:rFonts/>
                <w:color w:val="262626" w:themeColor="text1" w:themeTint="D9"/>
              </w:rPr>
            </w:pPr>
            <w:r>
              <w:t>“Incode es líder en el sector de identidad digital y ha desarrollado una solución robusta para resolver algunos de los retos más importantes de la industria, particularmente en torno a la autenticación e incorporación segura y eficiente. La plataforma y la tecnología únicas de la compañía han impulsado su crecimiento hasta la fecha, y nos entusiasma asociarnos con Incode y apoyarlo a liderar las soluciones de identidad del futuro”, dijo Martin Escobari, Copresidente, Director General y Jefe de Negocios de General Atlantic en Latinoamérica.</w:t>
            </w:r>
          </w:p>
          <w:p>
            <w:pPr>
              <w:ind w:left="-284" w:right="-427"/>
              <w:jc w:val="both"/>
              <w:rPr>
                <w:rFonts/>
                <w:color w:val="262626" w:themeColor="text1" w:themeTint="D9"/>
              </w:rPr>
            </w:pPr>
            <w:r>
              <w:t>“Estamos muy emocionados de apoyar a Ricardo y a todo su increíble equipo en Incode, en su proceso de expansión global a través de clientes empresariales, incluidas muchas de las empresas de nuestra cartera. Incode proporciona un abanico de herramientas de autenticación y onboarding digital de clase mundial que ayuda a sus clientes a administrar las identidades de sus consumidores, al mismo tiempo que aumenta su confianza y reduce fricciones”, dijo Paulo Passoni, socio gerente de los fondos de SoftBank Latin America.</w:t>
            </w:r>
          </w:p>
          <w:p>
            <w:pPr>
              <w:ind w:left="-284" w:right="-427"/>
              <w:jc w:val="both"/>
              <w:rPr>
                <w:rFonts/>
                <w:color w:val="262626" w:themeColor="text1" w:themeTint="D9"/>
              </w:rPr>
            </w:pPr>
            <w:r>
              <w:t>"El mayor impacto que Incode y, en general, la industria de la identidad pueden tener, es generar confianza entre las personas, las empresas y las instituciones", dijo Amper. "Sin confianza, se establecen tasas de interés más altas, se complican los procesos y se vuelven más difíciles los negocios. La confianza es el elemento central que abre los sistemas financieros a todos y permite que muchas más personas participen en un sistema democrático. En Incode, construimos confianza al eliminar barreras, reducir costos y democratizar accesos”.</w:t>
            </w:r>
          </w:p>
          <w:p>
            <w:pPr>
              <w:ind w:left="-284" w:right="-427"/>
              <w:jc w:val="both"/>
              <w:rPr>
                <w:rFonts/>
                <w:color w:val="262626" w:themeColor="text1" w:themeTint="D9"/>
              </w:rPr>
            </w:pPr>
            <w:r>
              <w:t>* * * * * * *</w:t>
            </w:r>
          </w:p>
          <w:p>
            <w:pPr>
              <w:ind w:left="-284" w:right="-427"/>
              <w:jc w:val="both"/>
              <w:rPr>
                <w:rFonts/>
                <w:color w:val="262626" w:themeColor="text1" w:themeTint="D9"/>
              </w:rPr>
            </w:pPr>
            <w:r>
              <w:t>Acerca de Incode TechnologiesIncode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w:t>
            </w:r>
          </w:p>
          <w:p>
            <w:pPr>
              <w:ind w:left="-284" w:right="-427"/>
              <w:jc w:val="both"/>
              <w:rPr>
                <w:rFonts/>
                <w:color w:val="262626" w:themeColor="text1" w:themeTint="D9"/>
              </w:rPr>
            </w:pPr>
            <w:r>
              <w:t>Con su misión de generar confianza y democratizar accesos, Incode trabaja con una serie de bancos, fintechs, hoteles, gobiernos y mercados más grandes del mundo. Incode tiene su sede en San Francisco y oficinas en Europa y América Latina. Para obtener más información sobre Incode, visite 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Ocazet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https://www.mexicopress.com.mx/incode-adquiere-estatus-de-unicornio-tras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