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Greensborno, NC el 28/09/2023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Industrias Bachoco suspende su OPA por las disputas sobre el precio de la acción entre los accionistas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VN Capital Management LLC ha solicitado un amparo, en nombre de otros inversores, con el objetivo de buscar un mejor precio para sus acciones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Tribunal Federal mexicano ha suspendido provisionalmente la oferta pública de adquisición de Industrias Bachoco después de que VN Capital Management LLC, en nombre de otros inversores minoritarios, solicitara un amparo para buscar un mejor precio para sus acciones. La histórica sentencia es la primera de su tipo emitida en México y detiene el proceso de oferta pública abierta que estaba previsto que concluyera el 29 de septiembre.</w:t>
            </w:r>
          </w:p>
          <w:p>
            <w:pPr>
              <w:ind w:left="-284" w:right="-427"/>
              <w:jc w:val="both"/>
              <w:rPr>
                <w:rFonts/>
                <w:color w:val="262626" w:themeColor="text1" w:themeTint="D9"/>
              </w:rPr>
            </w:pPr>
            <w:r>
              <w:t>VN Capital Management LLC, es un asesor de inversiones de un fondo que posee 5.247.060 acciones ordinarias de Industrias Bachoco que representan el 0,85% de la propiedad de la empresa. VN Capital se ha opuesto a la exclusión de Industrias Bachoco de la bolsa y a su posterior adquisición por parte de la familia Robinson Bours desde que se propuso por primera vez en octubre de 2022, ya que el precio de la oferta infravalora drásticamente las acciones de Bachoco.</w:t>
            </w:r>
          </w:p>
          <w:p>
            <w:pPr>
              <w:ind w:left="-284" w:right="-427"/>
              <w:jc w:val="both"/>
              <w:rPr>
                <w:rFonts/>
                <w:color w:val="262626" w:themeColor="text1" w:themeTint="D9"/>
              </w:rPr>
            </w:pPr>
            <w:r>
              <w:t>"Este fallo histórico es una gran victoria no sólo para los accionistas minoritarios de Bachoco, sino para todos los inversionistas en la Bolsa Mexicana de Valores, al protegerlos de los accionistas controladores abusivos que no son frenados por consejos de administración supuestamente independientes, ya que esas funciones a menudo son ocupadas por los amigos y compinches de negocios del accionista principal. Es el primero de lo que esperamos sean muchos pasos que proporcionen a los inversores igualdad de condiciones en los mercados de capitales mexicanos", dijo James Vanasek, Director de VN Capital.</w:t>
            </w:r>
          </w:p>
          <w:p>
            <w:pPr>
              <w:ind w:left="-284" w:right="-427"/>
              <w:jc w:val="both"/>
              <w:rPr>
                <w:rFonts/>
                <w:color w:val="262626" w:themeColor="text1" w:themeTint="D9"/>
              </w:rPr>
            </w:pPr>
            <w:r>
              <w:t>"Ahora que se ha paralizado, confiamos en poder demostrar al tribunal que el verdadero valor de las acciones de la empresa es sustancialmente superior al que ha ofrecido la familia Robinson Bours, y creemos que está mucho más cerca de los 130 pesos por acción en lugar de los 81,66 pesos por acción de la oferta pública de adquisición voluntaria original de noviembre de 2022 o los 88,26 pesos de la actual", añadió Don Noone, también director de VN Capital.</w:t>
            </w:r>
          </w:p>
          <w:p>
            <w:pPr>
              <w:ind w:left="-284" w:right="-427"/>
              <w:jc w:val="both"/>
              <w:rPr>
                <w:rFonts/>
                <w:color w:val="262626" w:themeColor="text1" w:themeTint="D9"/>
              </w:rPr>
            </w:pPr>
            <w:r>
              <w:t>Teniendo en cuenta este punto de vista, "VN Capital continuará persiguiendo todos sus recursos legales, en oposición a que la familia Robinson Bours obtenga el control del 100% de Industrias Bachoco a un precio rebajado, y VN Capital anima a otros accionistas minoritarios a apoyarles en este esfuerzo".</w:t>
            </w:r>
          </w:p>
          <w:p>
            <w:pPr>
              <w:ind w:left="-284" w:right="-427"/>
              <w:jc w:val="both"/>
              <w:rPr>
                <w:rFonts/>
                <w:color w:val="262626" w:themeColor="text1" w:themeTint="D9"/>
              </w:rPr>
            </w:pPr>
            <w:r>
              <w:t>Sobre VN Capital ManagementVN Capital Management, LLC es una empresa registrada de asesoría de inversiones con sede en Greensboro, Carolina del Norte, fundada en 2002 por P. Donnell Noone y James T. Vanasek. La empresa gestiona un fondo de cobertura que mantiene una cartera concentrada de acciones de pequeña capitalización.</w:t>
            </w:r>
          </w:p>
          <w:p>
            <w:pPr>
              <w:ind w:left="-284" w:right="-427"/>
              <w:jc w:val="both"/>
              <w:rPr>
                <w:rFonts/>
                <w:color w:val="262626" w:themeColor="text1" w:themeTint="D9"/>
              </w:rPr>
            </w:pPr>
            <w:r>
              <w:t>Sobre Industrias BachocoIndustrias Bachoco es líder en la industria avícola mexicana y uno de los mayores productores avícolas a nivel mundial. Bachoco posee y gestiona más de mil instalaciones, organizadas en nueve complejos de producción y 80 centros de distribución en México y un complejo de producción en Estados Unidos.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Don Noone</w:t>
      </w:r>
    </w:p>
    <w:p w:rsidR="00C31F72" w:rsidRDefault="00C31F72" w:rsidP="00AB63FE">
      <w:pPr>
        <w:pStyle w:val="Sinespaciado"/>
        <w:spacing w:line="276" w:lineRule="auto"/>
        <w:ind w:left="-284"/>
        <w:rPr>
          <w:rFonts w:ascii="Arial" w:hAnsi="Arial" w:cs="Arial"/>
        </w:rPr>
      </w:pPr>
      <w:r>
        <w:rPr>
          <w:rFonts w:ascii="Arial" w:hAnsi="Arial" w:cs="Arial"/>
        </w:rPr>
        <w:t>VN Capital Management, LLC</w:t>
      </w:r>
    </w:p>
    <w:p w:rsidR="00AB63FE" w:rsidRDefault="00C31F72" w:rsidP="00AB63FE">
      <w:pPr>
        <w:pStyle w:val="Sinespaciado"/>
        <w:spacing w:line="276" w:lineRule="auto"/>
        <w:ind w:left="-284"/>
        <w:rPr>
          <w:rFonts w:ascii="Arial" w:hAnsi="Arial" w:cs="Arial"/>
        </w:rPr>
      </w:pPr>
      <w:r>
        <w:rPr>
          <w:rFonts w:ascii="Arial" w:hAnsi="Arial" w:cs="Arial"/>
        </w:rPr>
        <w:t>1 336 897 1615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https://www.mexicopress.com.mx/industrias-bachoco-suspende-su-opa-por-las_1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Bolsa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