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DF el 03/12/2012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Inicia ventas en México del totalmente renovado Honda Accord.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atractivas mejoras en su diseño exterior e interior, así como un sofisticado y exclusivo paquete de prestaciones de alta tecnología, la novena generación del que por muchos años ha sido líder en su segmento, fue lanzada el día de ayer en 108 eventos simultáneos que tuvieron lugar en cada una de
las concesionarias de Honda en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pasado mes se inició la venta del totalmente rediseñado Honda Accord 2013 en las 108 concesionarias de Honda en el país. Esta novena generación cautivará al mercado mexicano gracias al completo	paquete de prestaciones tecnológicas que ofrece, así como por su nuevo diseño exterior afilado, aerodinámico e integrado, pero también por su interior, donde destaca la calidad de sus materiales y equipamiento Premium.</w:t>
            </w:r>
          </w:p>
          <w:p>
            <w:pPr>
              <w:ind w:left="-284" w:right="-427"/>
              <w:jc w:val="both"/>
              <w:rPr>
                <w:rFonts/>
                <w:color w:val="262626" w:themeColor="text1" w:themeTint="D9"/>
              </w:rPr>
            </w:pPr>
            <w:r>
              <w:t>	Más lujoso, elegante y sofisticado, este auto manufacturado en Ohio, Estados Unidos, continuará con el título de consentido del mercado mexicano por la conocida combinación de insuperable seguridad y protección de Honda, su legendaria calidad, así como por su desempeño de manejo, comodidad y conveniencia para los pasajeros.</w:t>
            </w:r>
          </w:p>
          <w:p>
            <w:pPr>
              <w:ind w:left="-284" w:right="-427"/>
              <w:jc w:val="both"/>
              <w:rPr>
                <w:rFonts/>
                <w:color w:val="262626" w:themeColor="text1" w:themeTint="D9"/>
              </w:rPr>
            </w:pPr>
            <w:r>
              <w:t>	El nuevo Honda Accord 2013 está disponible en las siguientes versiones y precios: LX, 319 mil 900 pesos; EX-L, 359 mil 900 pesos; EX-L Navi, 379 mil 400 pesos; EX-L V6 Navi, 429 mil 900 pesos y la versión Coupé, 446 mil 900 pesos. Algunas características del nuevo Honda Accord 2013, son:</w:t>
            </w:r>
          </w:p>
          <w:p>
            <w:pPr>
              <w:ind w:left="-284" w:right="-427"/>
              <w:jc w:val="both"/>
              <w:rPr>
                <w:rFonts/>
                <w:color w:val="262626" w:themeColor="text1" w:themeTint="D9"/>
              </w:rPr>
            </w:pPr>
            <w:r>
              <w:t>	• Motor Earth Dreams™ 4-cilindros en línea de 2.4-litros de inyección directa y 185 HP.	• Motor Earth Dreams™ V-6 de 3.5-litros y 278 HP.	• Transmisión CVT con Asistencia de Manejo Sport para los motores de 4 cilindros.	• Nueva transmisión automática de 6 velocidades con Asistencia de Manejo Sport para los	motores V-6.	• Sistema de Navegación Satelital Honda (versiones Navi).	• Pantalla inteligente Multi-información de 8”” (i-MID).	• Pantalla táctil Multi-Información (ODMD) de 5” (excepto LX).	• Interfaz HandsFreeLink® para teléfonos móviles con tecnología Bluetooth®	• Sistema de manejo Eco Assist™	• Faros LED (versiones EXL V6 Navi y Coupé).	• Cámara de reversa con guías de Asistencia de Estacionamiento (versiones NAVI).	• Cámara de Asistencia de cambio de carril en el espejo retrovisor (Honda LaneWatch™),	(versiones EXL V6 Navi y Coupé).	• Sistema de Acceso Inteligente sin llave y botón encendido de motor. (Excepto versión LX)	 </w:t>
            </w:r>
          </w:p>
          <w:p>
            <w:pPr>
              <w:ind w:left="-284" w:right="-427"/>
              <w:jc w:val="both"/>
              <w:rPr>
                <w:rFonts/>
                <w:color w:val="262626" w:themeColor="text1" w:themeTint="D9"/>
              </w:rPr>
            </w:pPr>
            <w:r>
              <w:t>	Artículo publicado en Honda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Yunuel Ramírez A.</w:t>
      </w:r>
    </w:p>
    <w:p w:rsidR="00C31F72" w:rsidRDefault="00C31F72" w:rsidP="00AB63FE">
      <w:pPr>
        <w:pStyle w:val="Sinespaciado"/>
        <w:spacing w:line="276" w:lineRule="auto"/>
        <w:ind w:left="-284"/>
        <w:rPr>
          <w:rFonts w:ascii="Arial" w:hAnsi="Arial" w:cs="Arial"/>
        </w:rPr>
      </w:pPr>
      <w:r>
        <w:rPr>
          <w:rFonts w:ascii="Arial" w:hAnsi="Arial" w:cs="Arial"/>
        </w:rPr>
        <w:t>Honda México</w:t>
      </w:r>
    </w:p>
    <w:p w:rsidR="00AB63FE" w:rsidRDefault="00C31F72" w:rsidP="00AB63FE">
      <w:pPr>
        <w:pStyle w:val="Sinespaciado"/>
        <w:spacing w:line="276" w:lineRule="auto"/>
        <w:ind w:left="-284"/>
        <w:rPr>
          <w:rFonts w:ascii="Arial" w:hAnsi="Arial" w:cs="Arial"/>
        </w:rPr>
      </w:pPr>
      <w:r>
        <w:rPr>
          <w:rFonts w:ascii="Arial" w:hAnsi="Arial" w:cs="Arial"/>
        </w:rPr>
        <w:t>(55)91721162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https://www.mexicopress.com.mx/inicia-ventas-en-mexico-del-totalmente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