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10/08/2015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Iniciativa de formación e inmersión para el equipo de Optimissa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origen español Optimissa Capital Markets Consulting ha lanzado el Talent Challenge 2015, un programa de formación e inmersión destinado a un grupo de nuevas incorporaciones a su filial Optimissa México. A través del aprendizaje y convivencia con los profesionales de la sede los participantes adquirirán las capacidades y competencias clave que necesitan para desarrollar su carrera dentro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Maximiliano Martínez, CEO y socio fundador de Optimissa, recibió a los participantes tras su aterrizaje en Madrid: “Hemos querido ser diferentes a la hora de formar al equipo de Optimissa México. En lugar de enviar a un formador desde la sede central, hemos invertido el proceso para que tengáis la mejor oportunidad de vivir el día a día con nuestros expertos y de aprender no sólo de sus conocimientos, sino también de su manera de trabajar. Vosotros seréis nuestra primera generación de embajadores en Latinoamérica. Es un gran reto, pero también una oportunidad única.”</w:t>
            </w:r>
          </w:p>
          <w:p>
            <w:pPr>
              <w:ind w:left="-284" w:right="-427"/>
              <w:jc w:val="both"/>
              <w:rPr>
                <w:rFonts/>
                <w:color w:val="262626" w:themeColor="text1" w:themeTint="D9"/>
              </w:rPr>
            </w:pPr>
            <w:r>
              <w:t>	Como parte del Talent Challenge, se han organizado sesiones teóricas y prácticas con expertos en cada una de las áreas en las que la empresa desarrolla su actividad. Las más de cuarenta actividades cubren los servicios que Optimissa ofrece a las entidades financieras con las que trabaja, así como los productos de software que se han desarrollado in-house y herramientas de terceros de gran importancia en el sector de la tecnología financiera.</w:t>
            </w:r>
          </w:p>
          <w:p>
            <w:pPr>
              <w:ind w:left="-284" w:right="-427"/>
              <w:jc w:val="both"/>
              <w:rPr>
                <w:rFonts/>
                <w:color w:val="262626" w:themeColor="text1" w:themeTint="D9"/>
              </w:rPr>
            </w:pPr>
            <w:r>
              <w:t>	Uno de los participantes, Federico Farias, comenta: “Es una iniciativa muy enriquecedora para quienes participamos en el Talent Challenge, ya que nos permite aprender directamente de los equipos que están trabajando en los distintos proyectos. Además, la convivencia entre nosotros añade valor a la experiencia ya que, al tener distintos perfiles y especialidades, nos apoyamos los unos a los otros. Nos sentimos muy valorados por la empresa.”</w:t>
            </w:r>
          </w:p>
          <w:p>
            <w:pPr>
              <w:ind w:left="-284" w:right="-427"/>
              <w:jc w:val="both"/>
              <w:rPr>
                <w:rFonts/>
                <w:color w:val="262626" w:themeColor="text1" w:themeTint="D9"/>
              </w:rPr>
            </w:pPr>
            <w:r>
              <w:t>	Los participantes en el Talent Challenge 2015 se convertirán así en representantes de la marca en una región por la que Optimissa ha apostado fuerte. De hecho, el principal objetivo de Optimissa México es establecer una extensión de su Intelligence Center, el centro neurálgico de la empresa, donde se realizan todos los desarrollos de software propio o a medida, y se llevan a cabo proyectos de outsourcing y BPOs. La consultora especializada en mercados de capitales se compromete de este modo a aplicar en Latinoamérica los conocimientos y metodologías que ha puesto en práctica en las otras sedes de la empresa. La homogeneidad en la calidad de los productos y servicios ofrecidos es una prioridad fundamental para la empresa. </w:t>
            </w:r>
          </w:p>
          <w:p>
            <w:pPr>
              <w:ind w:left="-284" w:right="-427"/>
              <w:jc w:val="both"/>
              <w:rPr>
                <w:rFonts/>
                <w:color w:val="262626" w:themeColor="text1" w:themeTint="D9"/>
              </w:rPr>
            </w:pPr>
            <w:r>
              <w:t>	Acerca de Optimissa Capital Markets Consulting</w:t>
            </w:r>
          </w:p>
          <w:p>
            <w:pPr>
              <w:ind w:left="-284" w:right="-427"/>
              <w:jc w:val="both"/>
              <w:rPr>
                <w:rFonts/>
                <w:color w:val="262626" w:themeColor="text1" w:themeTint="D9"/>
              </w:rPr>
            </w:pPr>
            <w:r>
              <w:t>	Optimissa es una empresa especializada en el ámbito de mercados de capitales que ofrece diversos servicios de consultoría de negocio, de tecnología financiera e integración de sistemas, así como productos propios de software. A principios de 2015 se fundó Optimissa México con oficinas en México D.F. La sede central de Optimissa se encuentra ubicada en Madrid, aunque la empresa cuenta también con oficinas en Barcelona, Londres y Nueva York, alcanzando un total de 180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Ruth Adeliño</w:t>
      </w:r>
    </w:p>
    <w:p w:rsidR="00C31F72" w:rsidRDefault="00C31F72" w:rsidP="00AB63FE">
      <w:pPr>
        <w:pStyle w:val="Sinespaciado"/>
        <w:spacing w:line="276" w:lineRule="auto"/>
        <w:ind w:left="-284"/>
        <w:rPr>
          <w:rFonts w:ascii="Arial" w:hAnsi="Arial" w:cs="Arial"/>
        </w:rPr>
      </w:pPr>
      <w:r>
        <w:rPr>
          <w:rFonts w:ascii="Arial" w:hAnsi="Arial" w:cs="Arial"/>
        </w:rPr>
        <w:t>Marketing y comunicación</w:t>
      </w:r>
    </w:p>
    <w:p w:rsidR="00AB63FE" w:rsidRDefault="00C31F72" w:rsidP="00AB63FE">
      <w:pPr>
        <w:pStyle w:val="Sinespaciado"/>
        <w:spacing w:line="276" w:lineRule="auto"/>
        <w:ind w:left="-284"/>
        <w:rPr>
          <w:rFonts w:ascii="Arial" w:hAnsi="Arial" w:cs="Arial"/>
        </w:rPr>
      </w:pPr>
      <w:r>
        <w:rPr>
          <w:rFonts w:ascii="Arial" w:hAnsi="Arial" w:cs="Arial"/>
        </w:rPr>
        <w:t>(+52) 55 9171 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https://www.mexicopress.com.mx/iniciativa-de-formacion-e-inmersion-para-el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