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Industrial: nueva visión estratégica de Grupo DEACERO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DEACERO produce el acero más verde de México y es el mayor reciclador en el país, pues recicla 4.7 millones de toneladas de acero al año; cuenta con el índice de emisión de CO2 por tonelada de acero más bajo de la industria mexicana y utiliza un metro cúbico de agua por cada tonelada de acero producida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clientes, proveedores y colaboradores, el Ing. Gutiérrez Muguerza relató cómo los cambios tecnológicos, sociales, políticos, económicos y medioambientales han obligado a los gobiernos y empresas a repensar el modelo económico más adecuado para el bienestar, por lo que hoy todos los actores, tanto públicos como privados, son responsables de la creación de valor.</w:t>
            </w:r>
          </w:p>
          <w:p>
            <w:pPr>
              <w:ind w:left="-284" w:right="-427"/>
              <w:jc w:val="both"/>
              <w:rPr>
                <w:rFonts/>
                <w:color w:val="262626" w:themeColor="text1" w:themeTint="D9"/>
              </w:rPr>
            </w:pPr>
            <w:r>
              <w:t>En ese contexto, dijo, es fundamental diseñar estrategias que integren todas las etapas de la cadena productiva, especialmente en el sector manufacturero, que es un impulsor de la productividad y la competitividad, permitiendo a las empresas mexicanas competir en el mercado global.</w:t>
            </w:r>
          </w:p>
          <w:p>
            <w:pPr>
              <w:ind w:left="-284" w:right="-427"/>
              <w:jc w:val="both"/>
              <w:rPr>
                <w:rFonts/>
                <w:color w:val="262626" w:themeColor="text1" w:themeTint="D9"/>
              </w:rPr>
            </w:pPr>
            <w:r>
              <w:t>Reconoció que los industriales acereros tienen la responsabilidad de seguir transformando los modelos de producción en un entorno donde se necesita cada vez más acero, por lo que la solución de DEACERO consiste en combinar la industria con la inteligencia a favor de la innovación y la sustentabilidad, es decir, incorpora la Inteligencia industrial.</w:t>
            </w:r>
          </w:p>
          <w:p>
            <w:pPr>
              <w:ind w:left="-284" w:right="-427"/>
              <w:jc w:val="both"/>
              <w:rPr>
                <w:rFonts/>
                <w:color w:val="262626" w:themeColor="text1" w:themeTint="D9"/>
              </w:rPr>
            </w:pPr>
            <w:r>
              <w:t>Gracias a la Inteligencia Industrial, DEACERO incentiva el círculo virtuoso del acero para generar crecimiento con valor con cuatro grandes pilares: con los colaboradores; con socios, clientes y distribuidores; con la sociedad; y para el planeta.</w:t>
            </w:r>
          </w:p>
          <w:p>
            <w:pPr>
              <w:ind w:left="-284" w:right="-427"/>
              <w:jc w:val="both"/>
              <w:rPr>
                <w:rFonts/>
                <w:color w:val="262626" w:themeColor="text1" w:themeTint="D9"/>
              </w:rPr>
            </w:pPr>
            <w:r>
              <w:t>Esta visión empresarial ha llevado a la empresa a operar con 21 centros de reciclaje, tres acerías, 16 plantas de producto terminado, 108 centros de distribución en América del Norte y 7,500 distribuidores en México. Gracias a dicha infraestructura, la empresa tiene una capacidad anual de producción de más de 4.5 millones de toneladas de acero con lo que genera más de nueve mil productos para satisfacer las necesidades de varios sectores.</w:t>
            </w:r>
          </w:p>
          <w:p>
            <w:pPr>
              <w:ind w:left="-284" w:right="-427"/>
              <w:jc w:val="both"/>
              <w:rPr>
                <w:rFonts/>
                <w:color w:val="262626" w:themeColor="text1" w:themeTint="D9"/>
              </w:rPr>
            </w:pPr>
            <w:r>
              <w:t>La Inteligencia Industrial ha llevado a DEACERO a producir el acero más verde de México mediante procesos rigurosos y responsables con el medio ambiente: anualmente la empresa recicla 4.7 millones de toneladas de acero. La producción de DEACERO tiene el índice de CO2 por tonelada más competitivo de la industria acerera en México con 0.24 toneladas de CO2 por tonelada de acero producida, siete veces menor que el promedio mundial de 1.9 toneladas. Además, la empresa hace un uso controlado del agua en sus procesos productivos al utilizar un metro cúbico de agua por cada tonelada de acero producida, mientras que el promedio mundial es de tres metros cúbicos.</w:t>
            </w:r>
          </w:p>
          <w:p>
            <w:pPr>
              <w:ind w:left="-284" w:right="-427"/>
              <w:jc w:val="both"/>
              <w:rPr>
                <w:rFonts/>
                <w:color w:val="262626" w:themeColor="text1" w:themeTint="D9"/>
              </w:rPr>
            </w:pPr>
            <w:r>
              <w:t>En este sentido, añadió el Ing. Gutiérrez Muguerza, DEACERO debe replantearse el enfoque sobre el crecimiento económico y la creación de riqueza, en un contexto de redefinición de alianzas y modelos políticos y económicos. Como respuesta, el modelo de competitividad del Grupo está basado en la Inteligencia Industrial.</w:t>
            </w:r>
          </w:p>
          <w:p>
            <w:pPr>
              <w:ind w:left="-284" w:right="-427"/>
              <w:jc w:val="both"/>
              <w:rPr>
                <w:rFonts/>
                <w:color w:val="262626" w:themeColor="text1" w:themeTint="D9"/>
              </w:rPr>
            </w:pPr>
            <w:r>
              <w:t>"La visión de Inteligencia Industrial que promovemos no solo busca fomentar el crecimiento y desarrollo de la economía, sino hacerlo de manera estratégica y sustentable. No se trata de construir más infraestructura por construir, sino de desarrollar proyectos que realmente aporten valor, que mejoren la conectividad, la eficiencia y la sustentabilidad de las operaciones industriales", afirmó el líder del Grupo DEACERO.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DEACERO</w:t>
      </w:r>
    </w:p>
    <w:p w:rsidR="00C31F72" w:rsidRDefault="00C31F72" w:rsidP="00AB63FE">
      <w:pPr>
        <w:pStyle w:val="Sinespaciado"/>
        <w:spacing w:line="276" w:lineRule="auto"/>
        <w:ind w:left="-284"/>
        <w:rPr>
          <w:rFonts w:ascii="Arial" w:hAnsi="Arial" w:cs="Arial"/>
        </w:rPr>
      </w:pPr>
      <w:r>
        <w:rPr>
          <w:rFonts w:ascii="Arial" w:hAnsi="Arial" w:cs="Arial"/>
        </w:rPr>
        <w:t>DEACERO</w:t>
      </w:r>
    </w:p>
    <w:p w:rsidR="00AB63FE" w:rsidRDefault="00C31F72" w:rsidP="00AB63FE">
      <w:pPr>
        <w:pStyle w:val="Sinespaciado"/>
        <w:spacing w:line="276" w:lineRule="auto"/>
        <w:ind w:left="-284"/>
        <w:rPr>
          <w:rFonts w:ascii="Arial" w:hAnsi="Arial" w:cs="Arial"/>
        </w:rPr>
      </w:pPr>
      <w:r>
        <w:rPr>
          <w:rFonts w:ascii="Arial" w:hAnsi="Arial" w:cs="Arial"/>
        </w:rPr>
        <w:t>5540992699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https://www.mexicopress.com.mx/inteligencia-industrial-nueva-vision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Sostenibilidad Otras Industrias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