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Jose Eshkenazi: el fútbol femenino en México da un paso histórico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experto en marketing deportivo Jose Eshkenazi Smeke habla sobre las implicaciones del crecimiento en audiencia del fútbol femenil profesional en México y del récord de asistencia en el Estadio Azteca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12 de julio de 2023, el Estadio Azteca de la Ciudad de México fue testigo de un hito histórico para el fútbol femenino en México. El partido de exhibición entre el Club América Femenil y el Barcelona Femenil, organizado por Soccer Media Solutions, rompió el récord de asistencia a un partido de fútbol femenil profesional en México, con un total de más de 35.000 espectadores.</w:t>
            </w:r>
          </w:p>
          <w:p>
            <w:pPr>
              <w:ind w:left="-284" w:right="-427"/>
              <w:jc w:val="both"/>
              <w:rPr>
                <w:rFonts/>
                <w:color w:val="262626" w:themeColor="text1" w:themeTint="D9"/>
              </w:rPr>
            </w:pPr>
            <w:r>
              <w:t>Este evento es un reflejo del creciente interés del público mexicano por el fútbol femenino y un motor de cambio. En los últimos años, la Liga MX Femenil ha experimentado un crecimiento exponencial, con un aumento de la audiencia y el número de seguidores. El partido entre América y Barcelona fue una oportunidad para que los aficionados mexicanos disfrutaran del mejor fútbol femenino del mundo y, al mismo tiempo, apoyaran el desarrollo de este deporte en México.</w:t>
            </w:r>
          </w:p>
          <w:p>
            <w:pPr>
              <w:ind w:left="-284" w:right="-427"/>
              <w:jc w:val="both"/>
              <w:rPr>
                <w:rFonts/>
                <w:color w:val="262626" w:themeColor="text1" w:themeTint="D9"/>
              </w:rPr>
            </w:pPr>
            <w:r>
              <w:t>La participación de José Eshkenazi, director general de Soccer Media Solutions, fue fundamental para el éxito del evento. Jose Eshkenazi Smeke es un reconocido experto en marketing deportivo y cuenta con una amplia experiencia en la organización de eventos deportivos de alto nivel. Su trabajo fue clave para la promoción del partido y la atracción de una gran audiencia.</w:t>
            </w:r>
          </w:p>
          <w:p>
            <w:pPr>
              <w:ind w:left="-284" w:right="-427"/>
              <w:jc w:val="both"/>
              <w:rPr>
                <w:rFonts/>
                <w:color w:val="262626" w:themeColor="text1" w:themeTint="D9"/>
              </w:rPr>
            </w:pPr>
            <w:r>
              <w:t>"El récord de asistencia al partido entre América y Barcelona es un paso importante para el fútbol femenino en México. Este evento demuestra que existe un gran interés del público mexicano por este deporte y que el fútbol femenino tiene un gran potencial de crecimiento", comentó el ejecutivo.</w:t>
            </w:r>
          </w:p>
          <w:p>
            <w:pPr>
              <w:ind w:left="-284" w:right="-427"/>
              <w:jc w:val="both"/>
              <w:rPr>
                <w:rFonts/>
                <w:color w:val="262626" w:themeColor="text1" w:themeTint="D9"/>
              </w:rPr>
            </w:pPr>
            <w:r>
              <w:t>"Ciertamente el impacto del evento,  del partido entre América y Barcelona en el marco del Tour campeonas 2023,  fue positivo en el fútbol femenino en México, tanto a nivel deportivo como social. A nivel deportivo, el evento ayudó a promocionar el fútbol femenino y a aumentar la visibilidad de las jugadoras. A nivel social, el evento fue una oportunidad para promover la igualdad de género y el empoderamiento de las mujeres", señaló el Director General de Soccer Media Solutions, empresa líder en el mercado de publicidad y en específico de publicidad virtual tanto en eventos deportivos como en realities en la televisión mexicana.</w:t>
            </w:r>
          </w:p>
          <w:p>
            <w:pPr>
              <w:ind w:left="-284" w:right="-427"/>
              <w:jc w:val="both"/>
              <w:rPr>
                <w:rFonts/>
                <w:color w:val="262626" w:themeColor="text1" w:themeTint="D9"/>
              </w:rPr>
            </w:pPr>
            <w:r>
              <w:t>En conclusión el récord de asistencia al partido entre América y Barcelona es un hito histórico para el fútbol femenino en México. Este evento demuestra que el fútbol femenino tiene un gran potencial de crecimiento en México y que el público mexicano está cada vez más interesado en este deporte.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Lopez</w:t>
      </w:r>
    </w:p>
    <w:p w:rsidR="00C31F72" w:rsidRDefault="00C31F72" w:rsidP="00AB63FE">
      <w:pPr>
        <w:pStyle w:val="Sinespaciado"/>
        <w:spacing w:line="276" w:lineRule="auto"/>
        <w:ind w:left="-284"/>
        <w:rPr>
          <w:rFonts w:ascii="Arial" w:hAnsi="Arial" w:cs="Arial"/>
        </w:rPr>
      </w:pPr>
      <w:r>
        <w:rPr>
          <w:rFonts w:ascii="Arial" w:hAnsi="Arial" w:cs="Arial"/>
        </w:rPr>
        <w:t>News World</w:t>
      </w:r>
    </w:p>
    <w:p w:rsidR="00AB63FE" w:rsidRDefault="00C31F72" w:rsidP="00AB63FE">
      <w:pPr>
        <w:pStyle w:val="Sinespaciado"/>
        <w:spacing w:line="276" w:lineRule="auto"/>
        <w:ind w:left="-284"/>
        <w:rPr>
          <w:rFonts w:ascii="Arial" w:hAnsi="Arial" w:cs="Arial"/>
        </w:rPr>
      </w:pPr>
      <w:r>
        <w:rPr>
          <w:rFonts w:ascii="Arial" w:hAnsi="Arial" w:cs="Arial"/>
        </w:rPr>
        <w:t>7869093123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https://www.mexicopress.com.mx/jose-eshkenazi-el-futbol-femenino-en-mexico-da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Fútbol Marketing Sociedad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