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23/07/2024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educación personalizada gana terreno en México: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educación "a la medida" se consolida en México como una alternativa para enfrentar los retos que el mercado demanda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presión de un mercado laboral competitivo está obligando a los profesionales a reinventarse y actualizar sus habilidades para mantenerse activos. El aprendizaje personalizado surge como una herramienta clave.  </w:t>
            </w:r>
          </w:p>
          <w:p>
            <w:pPr>
              <w:ind w:left="-284" w:right="-427"/>
              <w:jc w:val="both"/>
              <w:rPr>
                <w:rFonts/>
                <w:color w:val="262626" w:themeColor="text1" w:themeTint="D9"/>
              </w:rPr>
            </w:pPr>
            <w:r>
              <w:t>Luego de la reciente pandemia, el sistema educativo se transformó. Las entidades académicas tuvieron que utilizar nuevos formatos con ayuda de la tecnología para responder a los requisitos de la nueva normativa e integrar planes de estudio actualizados, digitalizados y personalizados.</w:t>
            </w:r>
          </w:p>
          <w:p>
            <w:pPr>
              <w:ind w:left="-284" w:right="-427"/>
              <w:jc w:val="both"/>
              <w:rPr>
                <w:rFonts/>
                <w:color w:val="262626" w:themeColor="text1" w:themeTint="D9"/>
              </w:rPr>
            </w:pPr>
            <w:r>
              <w:t>El sector laboral también cambió, tan solo el informe Los empleos del mañana 2023 del Foro Económico Mundial, prevé que el 44% de las competencias de los trabajadores se verán modificadas por la era tecnológica, siendo la inteligencia artificial el tema central.</w:t>
            </w:r>
          </w:p>
          <w:p>
            <w:pPr>
              <w:ind w:left="-284" w:right="-427"/>
              <w:jc w:val="both"/>
              <w:rPr>
                <w:rFonts/>
                <w:color w:val="262626" w:themeColor="text1" w:themeTint="D9"/>
              </w:rPr>
            </w:pPr>
            <w:r>
              <w:t>"En los últimos años, se han visto grandes cambios en innovación y digitalización de los negocios, abriendo oportunidades para nuevas ideas. Esto requiere de una diferenciación y especialización en las competencias técnicas y humanas de los profesionales", señaló María Eugenia Castillo, directora nacional de programas ejecutivos y posgrados de Tecmilenio.</w:t>
            </w:r>
          </w:p>
          <w:p>
            <w:pPr>
              <w:ind w:left="-284" w:right="-427"/>
              <w:jc w:val="both"/>
              <w:rPr>
                <w:rFonts/>
                <w:color w:val="262626" w:themeColor="text1" w:themeTint="D9"/>
              </w:rPr>
            </w:pPr>
            <w:r>
              <w:t>En el estudio Aprendizaje digital y transformación de la educación por la UNESCO, se afirma que la innovación digital en temas de docencia ha mejorado las habilidades para complementar y revolucionar la educación.</w:t>
            </w:r>
          </w:p>
          <w:p>
            <w:pPr>
              <w:ind w:left="-284" w:right="-427"/>
              <w:jc w:val="both"/>
              <w:rPr>
                <w:rFonts/>
                <w:color w:val="262626" w:themeColor="text1" w:themeTint="D9"/>
              </w:rPr>
            </w:pPr>
            <w:r>
              <w:t>Y aunque los enfoques pedagógicos en México han avanzado en el sector privado, aún hay mucho por hacer, ya que en la mayoría de las escuelas, aún se conserva la estructura tradicional de impartir clases en un ambiente donde el profesor enseña frente a un grupo numeroso de estudiantes.</w:t>
            </w:r>
          </w:p>
          <w:p>
            <w:pPr>
              <w:ind w:left="-284" w:right="-427"/>
              <w:jc w:val="both"/>
              <w:rPr>
                <w:rFonts/>
                <w:color w:val="262626" w:themeColor="text1" w:themeTint="D9"/>
              </w:rPr>
            </w:pPr>
            <w:r>
              <w:t>Adaptabilidad sin fronterasHoy en día, los profesionales que quieren escalar hacia una mejor posición deben perfeccionar sus habilidades de enfoque. El tiempo, la flexibilidad y las distancias son las barreras de aprendizaje más comunes.</w:t>
            </w:r>
          </w:p>
          <w:p>
            <w:pPr>
              <w:ind w:left="-284" w:right="-427"/>
              <w:jc w:val="both"/>
              <w:rPr>
                <w:rFonts/>
                <w:color w:val="262626" w:themeColor="text1" w:themeTint="D9"/>
              </w:rPr>
            </w:pPr>
            <w:r>
              <w:t>"Una de las grandes enseñanzas de la era pandémica fue el uso de herramientas de comunicación de forma remota. Actualmente, estas herramientas facilitan el poder trasladar el aprendizaje de las aulas a cualquier lugar en el que te encuentres.  Por otra parte, el definir objetivos de aprendizaje acordes a intereses profesionales, ayuda a seleccionar los temas y certificados que más se alinean con el propósito de vida", señaló la experta de Tecmilenio.</w:t>
            </w:r>
          </w:p>
          <w:p>
            <w:pPr>
              <w:ind w:left="-284" w:right="-427"/>
              <w:jc w:val="both"/>
              <w:rPr>
                <w:rFonts/>
                <w:color w:val="262626" w:themeColor="text1" w:themeTint="D9"/>
              </w:rPr>
            </w:pPr>
            <w:r>
              <w:t>La revista Ciencia Latina, en su edición mayo 2023, afirmó que adaptar la enseñanza a las características únicas de cada persona mejora la efectividad del aprendizaje, ya que ofrece retos y oportunidades que se alinean con sus aptitudes.</w:t>
            </w:r>
          </w:p>
          <w:p>
            <w:pPr>
              <w:ind w:left="-284" w:right="-427"/>
              <w:jc w:val="both"/>
              <w:rPr>
                <w:rFonts/>
                <w:color w:val="262626" w:themeColor="text1" w:themeTint="D9"/>
              </w:rPr>
            </w:pPr>
            <w:r>
              <w:t>Para que la educación personalizada sea exitosa, se deben considerar factores clave. Estos incluyen la calidad de la instrucción, la retroalimentación, organización de los contenidos y el uso de tecnologías.</w:t>
            </w:r>
          </w:p>
          <w:p>
            <w:pPr>
              <w:ind w:left="-284" w:right="-427"/>
              <w:jc w:val="both"/>
              <w:rPr>
                <w:rFonts/>
                <w:color w:val="262626" w:themeColor="text1" w:themeTint="D9"/>
              </w:rPr>
            </w:pPr>
            <w:r>
              <w:t>"En Tecmilenio existen programas ejecutivos de licenciatura que permiten a los estudiantes elegir certificados que les brindarán las competencias que los harán diferentes y los encaminarán al área profesional a la que decidan dedicarse", agregó la directora nacional de programas ejecutivos y posgrados de Tecmilenio.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Rodríguez</w:t>
      </w:r>
    </w:p>
    <w:p w:rsidR="00C31F72" w:rsidRDefault="00C31F72" w:rsidP="00AB63FE">
      <w:pPr>
        <w:pStyle w:val="Sinespaciado"/>
        <w:spacing w:line="276" w:lineRule="auto"/>
        <w:ind w:left="-284"/>
        <w:rPr>
          <w:rFonts w:ascii="Arial" w:hAnsi="Arial" w:cs="Arial"/>
        </w:rPr>
      </w:pPr>
      <w:r>
        <w:rPr>
          <w:rFonts w:ascii="Arial" w:hAnsi="Arial" w:cs="Arial"/>
        </w:rPr>
        <w:t>Tecmilenio</w:t>
      </w:r>
    </w:p>
    <w:p w:rsidR="00AB63FE" w:rsidRDefault="00C31F72" w:rsidP="00AB63FE">
      <w:pPr>
        <w:pStyle w:val="Sinespaciado"/>
        <w:spacing w:line="276" w:lineRule="auto"/>
        <w:ind w:left="-284"/>
        <w:rPr>
          <w:rFonts w:ascii="Arial" w:hAnsi="Arial" w:cs="Arial"/>
        </w:rPr>
      </w:pPr>
      <w:r>
        <w:rPr>
          <w:rFonts w:ascii="Arial" w:hAnsi="Arial" w:cs="Arial"/>
        </w:rPr>
        <w:t>8123523624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https://www.mexicopress.com.mx/la-educacion-personalizada-gana-terreno-en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Educación Emprendedores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