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1414 el 09/06/2014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educación superior en la era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avances digitales han generado una oportunidad para quienes desean ampliar su formación académica en centros de educación superior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desarrollo y crecimiento de la era digital, ha sido un factor preponderante y de gran aporte en el posicionamiento de las instituciones de educación superior que buscan dar a conocer sus programas académicos, creados con base en las preferencias de los postulantes y en las necesidades del mercado laboral.</w:t>
            </w:r>
          </w:p>
          <w:p>
            <w:pPr>
              <w:ind w:left="-284" w:right="-427"/>
              <w:jc w:val="both"/>
              <w:rPr>
                <w:rFonts/>
                <w:color w:val="262626" w:themeColor="text1" w:themeTint="D9"/>
              </w:rPr>
            </w:pPr>
            <w:r>
              <w:t>Por lo anterior, la divulgación de información en Internet a través de páginas de interés, en las que futuros estudiantes puedan investigar acerca su vocación académica, es de vital importancia para alcanzar los resultados deseados, en cuanto a captación de alumnos se refiere. Asimismo, la interacción que se maneje con los interesados en iniciar sus estudios universitarios, dará como resultado un incremento en el número de matrículas de cada curso, carrera o posgrado ofrecido.</w:t>
            </w:r>
          </w:p>
          <w:p>
            <w:pPr>
              <w:ind w:left="-284" w:right="-427"/>
              <w:jc w:val="both"/>
              <w:rPr>
                <w:rFonts/>
                <w:color w:val="262626" w:themeColor="text1" w:themeTint="D9"/>
              </w:rPr>
            </w:pPr>
            <w:r>
              <w:t>Keli Campos, Gerente de Contenidos del directorio educativo online, Educaedu, asegura que la era digital ha permitido a las instituciones tener una relación directa con quienes buscan mejorar su perfil académico: “Tanto nuestra red social como nuestro directorio de educación, son puntos de convergencia, donde estudiantes, centros y egresados se contactan para compartir información. La red social de Educaedu, da la oportunidad a los usuarios de generar vínculos en la parte de formación y en la de empleo; por ello, nos preocupamos por el mejoramiento continuo de nuestra plataforma, para que la experiencia de cada usuario sea favorable”.</w:t>
            </w:r>
          </w:p>
          <w:p>
            <w:pPr>
              <w:ind w:left="-284" w:right="-427"/>
              <w:jc w:val="both"/>
              <w:rPr>
                <w:rFonts/>
                <w:color w:val="262626" w:themeColor="text1" w:themeTint="D9"/>
              </w:rPr>
            </w:pPr>
            <w:r>
              <w:t>Quinta edición Congreso Internacional Educativo:</w:t>
            </w:r>
          </w:p>
          <w:p>
            <w:pPr>
              <w:ind w:left="-284" w:right="-427"/>
              <w:jc w:val="both"/>
              <w:rPr>
                <w:rFonts/>
                <w:color w:val="262626" w:themeColor="text1" w:themeTint="D9"/>
              </w:rPr>
            </w:pPr>
            <w:r>
              <w:t>En el Centro de Convenciones Cafam en Bogotá, Colombia, se llevó a cabo la quinta edición del Congreso Internacional Educativo, realizado en anteriores ocasiones en Madrid y Lisboa (España), donde reconocidos conferencistas se dieron cita para conocer acerca de los retos y oportunidades actuales del sector educativo, en Colombia y Latinoamérica.</w:t>
            </w:r>
          </w:p>
          <w:p>
            <w:pPr>
              <w:ind w:left="-284" w:right="-427"/>
              <w:jc w:val="both"/>
              <w:rPr>
                <w:rFonts/>
                <w:color w:val="262626" w:themeColor="text1" w:themeTint="D9"/>
              </w:rPr>
            </w:pPr>
            <w:r>
              <w:t>Fernando Bacaicoa, Co-CEO de Educaedu con su exposición "Eficiencia en la Comercialización y Captación de Alumnos. Creación de Campañas Eficaces", presentó diversos puntos sobre el tema, para ser tomados en cuenta por los directivos de las universidades y centros de formación superior. Hizo referencia -entre otros aspectos- a la influencia de los alumnos y ex-alumnos (alumni) en la generación de nuevos estudiantes, la importancia en la rapidez de respuesta por parte de las universidades a las preguntas formuladas por los alumnos interesados en matricularse, así como un resumen del tamaño de mercado educativo en Colombia.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Educaedu</w:t>
      </w:r>
    </w:p>
    <w:p w:rsidR="00C31F72" w:rsidRDefault="00C31F72" w:rsidP="00AB63FE">
      <w:pPr>
        <w:pStyle w:val="Sinespaciado"/>
        <w:spacing w:line="276" w:lineRule="auto"/>
        <w:ind w:left="-284"/>
        <w:rPr>
          <w:rFonts w:ascii="Arial" w:hAnsi="Arial" w:cs="Arial"/>
        </w:rPr>
      </w:pPr>
      <w:r>
        <w:rPr>
          <w:rFonts w:ascii="Arial" w:hAnsi="Arial" w:cs="Arial"/>
        </w:rPr>
        <w:t>Liliana Díaz - Responsable de Prensa</w:t>
      </w:r>
    </w:p>
    <w:p w:rsidR="00AB63FE" w:rsidRDefault="00C31F72" w:rsidP="00AB63FE">
      <w:pPr>
        <w:pStyle w:val="Sinespaciado"/>
        <w:spacing w:line="276" w:lineRule="auto"/>
        <w:ind w:left="-284"/>
        <w:rPr>
          <w:rFonts w:ascii="Arial" w:hAnsi="Arial" w:cs="Arial"/>
        </w:rPr>
      </w:pPr>
      <w:r>
        <w:rPr>
          <w:rFonts w:ascii="Arial" w:hAnsi="Arial" w:cs="Arial"/>
        </w:rPr>
        <w:t>​+(5411) 4774-9719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https://www.mexicopress.com.mx/la-educacion-superior-en-la-era-digital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