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Stuttgart, Alemania  el 13/07/2023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era del hidrógeno: Bosch inicia la producción en serie de su sistema de propulsión por celdas de energía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Bosch opera en toda la cadena de valor del hidrógeno. Stefan Hartung, presidente de Bosch: "Bosch conoce el hidrógeno y crece con él". Invertirá casi 2,500 millones de euros en tecnología H2 de 2021 a 2026. Bosch emplea a más de 3,000 personas en el desarrollo de la tecnología de hidrógeno. La experiencia de Bosch en automoción es muy demandada en la economía del hidrógeno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Bosch entra en la era del hidrógeno. En su planta de Stuttgart-Feuerbach, el proveedor de tecnología y servicios ha iniciado la producción en serie de su sistema de propulsión por celdas de energía. El cliente piloto es la empresa estadounidense Nikola Motors y su camión eléctrico con celdas de combustible, que debutará en el mercado estadounidense en el tercer trimestre de 2023. "Aquí en Stuttgart-Feuerbach, en la planta cuya historia se remonta más atrás que cualquier otra planta de Bosch, el futuro del hidrógeno está a punto de suceder", dijo el Dr. Stefan Hartung, presidente del consejo de administración de Robert Bosch GmbH, en el Bosch Tech Day 2023.</w:t>
            </w:r>
          </w:p>
          <w:p>
            <w:pPr>
              <w:ind w:left="-284" w:right="-427"/>
              <w:jc w:val="both"/>
              <w:rPr>
                <w:rFonts/>
                <w:color w:val="262626" w:themeColor="text1" w:themeTint="D9"/>
              </w:rPr>
            </w:pPr>
            <w:r>
              <w:t>"Bosch ha recorrido un camino alrededor del hidrógeno, y está creciendo con el hidrógeno". La empresa opera a lo largo de toda la cadena de valor del hidrógeno, desarrollando tecnología para su producción y aplicación. Para 2030, Bosch prevé generar ventas de aproximadamente 5,000 millones de euros con la tecnología del hidrógeno.</w:t>
            </w:r>
          </w:p>
          <w:p>
            <w:pPr>
              <w:ind w:left="-284" w:right="-427"/>
              <w:jc w:val="both"/>
              <w:rPr>
                <w:rFonts/>
                <w:color w:val="262626" w:themeColor="text1" w:themeTint="D9"/>
              </w:rPr>
            </w:pPr>
            <w:r>
              <w:t>La tecnología de Bosch empieza con la electrólisis y termina con el motor de hidrógenoEn cualquier caso, Bosch está preparado y aplica como ninguna otra empresa su experiencia automovilística a la economía del hidrógeno. Por eso, la empresa también tiene una demanda en la producción de H2.</w:t>
            </w:r>
          </w:p>
          <w:p>
            <w:pPr>
              <w:ind w:left="-284" w:right="-427"/>
              <w:jc w:val="both"/>
              <w:rPr>
                <w:rFonts/>
                <w:color w:val="262626" w:themeColor="text1" w:themeTint="D9"/>
              </w:rPr>
            </w:pPr>
            <w:r>
              <w:t>A principios de 2023, Bosch empezó a construir prototipos para la electrólisis con membranas de intercambio de protones, es decir, al revés del método de conversión de energía utilizado en las celdas de energía móvil. A partir de otoño, la empresa quiere poner a disposición prototipos de 1.25 megavatios para aplicaciones piloto, y está en camino de iniciar la producción en serie en 2025.</w:t>
            </w:r>
          </w:p>
          <w:p>
            <w:pPr>
              <w:ind w:left="-284" w:right="-427"/>
              <w:jc w:val="both"/>
              <w:rPr>
                <w:rFonts/>
                <w:color w:val="262626" w:themeColor="text1" w:themeTint="D9"/>
              </w:rPr>
            </w:pPr>
            <w:r>
              <w:t>Bosch está explorando varias opciones para el uso del hidrógeno. Las pilas de combustible estacionarias de óxido sólido pueden utilizarse para el suministro distribuido de electricidad y calor. En un proyecto piloto en el hospital de Erkelenz, cerca de Colonia (Alemania), Bosch quiere utilizar esta tecnología para alcanzar una eficiencia global del 90%.</w:t>
            </w:r>
          </w:p>
          <w:p>
            <w:pPr>
              <w:ind w:left="-284" w:right="-427"/>
              <w:jc w:val="both"/>
              <w:rPr>
                <w:rFonts/>
                <w:color w:val="262626" w:themeColor="text1" w:themeTint="D9"/>
              </w:rPr>
            </w:pPr>
            <w:r>
              <w:t>En un principio, la planta de energía eléctrica funcionará inicialmente con gas natural, pero se convertirá a hidrógeno verde. Aparte del tren motriz y de la celda de energía, Bosch trabaja también en el motor de hidrógeno, sistemas de inyección directa y de suministro de hidrógeno. Esta solución es especialmente adecuada para vehículos pesados en trayectos largos con cargas pesadas. "Un motor de hidrógeno puede hacer todo lo que hace un motor diesel, pero neutro en carbono. Además, permite una entrada rápida y rentable en la movilidad basada en el hidrógeno", afirma Heyn.</w:t>
            </w:r>
          </w:p>
          <w:p>
            <w:pPr>
              <w:ind w:left="-284" w:right="-427"/>
              <w:jc w:val="both"/>
              <w:rPr>
                <w:rFonts/>
                <w:color w:val="262626" w:themeColor="text1" w:themeTint="D9"/>
              </w:rPr>
            </w:pPr>
            <w:r>
              <w:t>Una gran ventaja es que ya existe más del 90% de las tecnologías de desarrollo y fabricación necesarias". El lanzamiento del motor H2 está previsto a partir de 2024. Bosch ya tiene cuatro proyectos de producción de grandes regiones económicas y espera volúmenes de unidades de seis cifras para 2030. También en este campo, Bosch impulsa de forma dinámica la economía del hidrógeno.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Paloma Palomares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5554149916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https://www.mexicopress.com.mx/la-era-del-hidrogeno-bosch-inicia-la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Ecología Sostenibilidad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