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12/09/2013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industria de alimentos en contribución con la estrategia para la prevención y tratamiento de obesidad, sobrepeso y diabetes en méxico.  La educación al consumidor, uno de los objetivos de metco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Actualmente Metco imparte conferencias y talleres sobre los mitos y realidades de los sustitutos de azúcar, con el fin de hacer conciencia sobre la necesidad de reducir los niveles de consumo de azúcar por los mexicanos.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situación actual de nuestro país en materia de obesidad y crecimiento desmedido de la diabetes, sobre todo en infantes, ha provocado que Metco, empresa mexicana líder en el desarrollo de endulzantes bajos en calorías,  incluya dentro de sus planes una estrategia educativa con el fin de enseñar a las personas la importancia de reducir el consumo de azúcar dentro de la dieta diaria, sin que por eso sacrifiquen el sabor dulce que caracteriza el gusto del mexicano.</w:t>
            </w:r>
          </w:p>
          <w:p>
            <w:pPr>
              <w:ind w:left="-284" w:right="-427"/>
              <w:jc w:val="both"/>
              <w:rPr>
                <w:rFonts/>
                <w:color w:val="262626" w:themeColor="text1" w:themeTint="D9"/>
              </w:rPr>
            </w:pPr>
            <w:r>
              <w:t>Para cumplir con ese objetivo, Metco lleva a cabo conferencias en diversas instituciones, escuelas y clínicas, en donde de una forma muy amena y entendible para toda persona, resuelve preguntas que muchas personas tienen respecto a la seguridad y conveniencia del consumo de sustitutos de azúcar.</w:t>
            </w:r>
          </w:p>
          <w:p>
            <w:pPr>
              <w:ind w:left="-284" w:right="-427"/>
              <w:jc w:val="both"/>
              <w:rPr>
                <w:rFonts/>
                <w:color w:val="262626" w:themeColor="text1" w:themeTint="D9"/>
              </w:rPr>
            </w:pPr>
            <w:r>
              <w:t>Las conferencias son impartidas por la Mtra. en Ciencias Leonor López, Gerente de Ingeniería de Aplicaciones de Metco quien actualmente tiene a su cargo el Laboratorio de Panificación Metco, en el que se investigan y desarrollan formulaciones que permitan a las empresas panificadoras reducir los niveles de azúcar en la elaboración de los panes, sin cambiar el sabor, el color o tamaño, con el fin de darle un giro importante y saludable a esta industria que junto con la refresquera y de confitería, constituyen las de mayor consumo de azúcar de caña en nuestro país.</w:t>
            </w:r>
          </w:p>
          <w:p>
            <w:pPr>
              <w:ind w:left="-284" w:right="-427"/>
              <w:jc w:val="both"/>
              <w:rPr>
                <w:rFonts/>
                <w:color w:val="262626" w:themeColor="text1" w:themeTint="D9"/>
              </w:rPr>
            </w:pPr>
            <w:r>
              <w:t>“Es importante mencionar que las conferencias son totalmente objetivas en donde las marcas no son el tema principal, nuestro interés es permitir que cada individuo elija la mejor opción para su persona y su familia, basándose únicamente en las características, beneficios y diferencias entre los diferentes”. Comenta la Mtra. Leonor López.</w:t>
            </w:r>
          </w:p>
          <w:p>
            <w:pPr>
              <w:ind w:left="-284" w:right="-427"/>
              <w:jc w:val="both"/>
              <w:rPr>
                <w:rFonts/>
                <w:color w:val="262626" w:themeColor="text1" w:themeTint="D9"/>
              </w:rPr>
            </w:pPr>
            <w:r>
              <w:t>Metco, confía en que la educación es parte fundamental para la promoción de la salud, así como para la elección de una alimentación que nutra, en donde se incluyan alimentos variados y se elijan opciones más saludables.</w:t>
            </w:r>
          </w:p>
          <w:p>
            <w:pPr>
              <w:ind w:left="-284" w:right="-427"/>
              <w:jc w:val="both"/>
              <w:rPr>
                <w:rFonts/>
                <w:color w:val="262626" w:themeColor="text1" w:themeTint="D9"/>
              </w:rPr>
            </w:pPr>
            <w:r>
              <w:t> </w:t>
            </w:r>
          </w:p>
          <w:p>
            <w:pPr>
              <w:ind w:left="-284" w:right="-427"/>
              <w:jc w:val="both"/>
              <w:rPr>
                <w:rFonts/>
                <w:color w:val="262626" w:themeColor="text1" w:themeTint="D9"/>
              </w:rPr>
            </w:pPr>
            <w:r>
              <w:t>Acerca de Leonor López Córdova</w:t>
            </w:r>
          </w:p>
          <w:p>
            <w:pPr>
              <w:ind w:left="-284" w:right="-427"/>
              <w:jc w:val="both"/>
              <w:rPr>
                <w:rFonts/>
                <w:color w:val="262626" w:themeColor="text1" w:themeTint="D9"/>
              </w:rPr>
            </w:pPr>
            <w:r>
              <w:t>Egresada de la Facultad de Ciencias Químicas de la Benemérita Universidad Autónoma de Puebla, de la carrera de Quimicofarmacobiólogo, con especialidad en Alimentos.</w:t>
            </w:r>
          </w:p>
          <w:p>
            <w:pPr>
              <w:ind w:left="-284" w:right="-427"/>
              <w:jc w:val="both"/>
              <w:rPr>
                <w:rFonts/>
                <w:color w:val="262626" w:themeColor="text1" w:themeTint="D9"/>
              </w:rPr>
            </w:pPr>
            <w:r>
              <w:t>Maestra en Tecnología Avanzada por el Centro de Investigación en Biotecnología Aplicada del Instituto Politécnico Nacional (IPN). Ha realizado proyectos de investigación vinculados a la industria alimentaria para el desarrollo de alimentos saludables mediante la reducción de grasas, sal y azúcares. Ha impartido gran número de talleres y cursos enfocados en el desarrollo de productos “light”. Ha dirigido tesis de licenciatura en el área de Tecnología de Alimentos. Actualmente forma parte del equipo de METCO, S.A de C.V. donde ocupa el cargo de Gerente de Ventas Industriales e Ingeniería de Aplicaciones.</w:t>
            </w:r>
          </w:p>
          <w:p>
            <w:pPr>
              <w:ind w:left="-284" w:right="-427"/>
              <w:jc w:val="both"/>
              <w:rPr>
                <w:rFonts/>
                <w:color w:val="262626" w:themeColor="text1" w:themeTint="D9"/>
              </w:rPr>
            </w:pPr>
            <w:r>
              <w:t>Acerca de Metco S.A. de C.V.</w:t>
            </w:r>
          </w:p>
          <w:p>
            <w:pPr>
              <w:ind w:left="-284" w:right="-427"/>
              <w:jc w:val="both"/>
              <w:rPr>
                <w:rFonts/>
                <w:color w:val="262626" w:themeColor="text1" w:themeTint="D9"/>
              </w:rPr>
            </w:pPr>
            <w:r>
              <w:t>Es una empresa orgullosamente mexicana y con más de 21 años en el mercado de los endulzantes y biotecnología de alimentos. Cuenta con productos innovadores especializados y de gran calidad entre los que destacan AzúcarBC®, Svetia®, DiabeSugar®, Mascabado®, Sweet O®. Así como diversos productos industriales utilizados por diversas reconocidas marcas. Es una empresa comprometida con la investigación y el desarrollo tecnológico, razón por lo que han generado alianzas con prestigiadas instituciones mexicanas como el Instituto Politécnico Nacional, el CIBA y la Asociación Mexicana de Nutrición y Diabetes.</w:t>
            </w:r>
          </w:p>
          <w:p>
            <w:pPr>
              <w:ind w:left="-284" w:right="-427"/>
              <w:jc w:val="both"/>
              <w:rPr>
                <w:rFonts/>
                <w:color w:val="262626" w:themeColor="text1" w:themeTint="D9"/>
              </w:rPr>
            </w:pPr>
            <w:r>
              <w:t>www.metco.com.mx</w:t>
            </w:r>
          </w:p>
          <w:p>
            <w:pPr>
              <w:ind w:left="-284" w:right="-427"/>
              <w:jc w:val="both"/>
              <w:rPr>
                <w:rFonts/>
                <w:color w:val="262626" w:themeColor="text1" w:themeTint="D9"/>
              </w:rPr>
            </w:pPr>
            <w:r>
              <w:t> </w:t>
            </w:r>
          </w:p>
          <w:p>
            <w:pPr>
              <w:ind w:left="-284" w:right="-427"/>
              <w:jc w:val="both"/>
              <w:rPr>
                <w:rFonts/>
                <w:color w:val="262626" w:themeColor="text1" w:themeTint="D9"/>
              </w:rPr>
            </w:pPr>
            <w:r>
              <w:t>CONTACTO </w:t>
            </w:r>
          </w:p>
          <w:p>
            <w:pPr>
              <w:ind w:left="-284" w:right="-427"/>
              <w:jc w:val="both"/>
              <w:rPr>
                <w:rFonts/>
                <w:color w:val="262626" w:themeColor="text1" w:themeTint="D9"/>
              </w:rPr>
            </w:pPr>
            <w:r>
              <w:t>Canvi Comunicat</w:t>
            </w:r>
          </w:p>
          <w:p>
            <w:pPr>
              <w:ind w:left="-284" w:right="-427"/>
              <w:jc w:val="both"/>
              <w:rPr>
                <w:rFonts/>
                <w:color w:val="262626" w:themeColor="text1" w:themeTint="D9"/>
              </w:rPr>
            </w:pPr>
            <w:r>
              <w:t>Adriana González Escalante</w:t>
            </w:r>
          </w:p>
          <w:p>
            <w:pPr>
              <w:ind w:left="-284" w:right="-427"/>
              <w:jc w:val="both"/>
              <w:rPr>
                <w:rFonts/>
                <w:color w:val="262626" w:themeColor="text1" w:themeTint="D9"/>
              </w:rPr>
            </w:pPr>
            <w:r>
              <w:t>adrianag@canvicomunicat.com</w:t>
            </w:r>
          </w:p>
          <w:p>
            <w:pPr>
              <w:ind w:left="-284" w:right="-427"/>
              <w:jc w:val="both"/>
              <w:rPr>
                <w:rFonts/>
                <w:color w:val="262626" w:themeColor="text1" w:themeTint="D9"/>
              </w:rPr>
            </w:pPr>
            <w:r>
              <w:t>Tel. 5220 0276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Canvi Comunicat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https://www.mexicopress.com.mx/la-industria-de-alimentos-en-contribucion-con-la-estrategia-para-la-prevencion-y-tratamiento-de-obesidad-sobrepeso-y-diabetes-en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Nutrición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