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iniciativa global de Zeotap ID+ para solucionar el reto mundial de identidades digitales da el salto al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apoyo de más de 20 marcas globales como Accenture, OMD, Pubmantic o Tambo, y las principales agencias, consultoras y soportes, la Plataforma de Inteligencia del Cliente Zeotap da el salto al mercado mexicano para dar respuesta a los retos de identificación en la industria digital. El objetivo es habilitar el ecosistema digital sin cookies, pero también ayudar a los "publishers" a recuperar parte de las pérdidas de ingresos desde que Apple y Firefox desactivaron las cookies en sus navegadores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Inteligencia del Cliente Zeotap anunció recientemente la puesta en marcha ID+, una iniciativa mundial que soluciona el problema de las identidades digitales a través de un ID universal. ID+ garantiza la identificación a los internautas en entornos digitales para ofrecer experiencias de forma individual y personalizada, independientemente de la muerte las cookies de terceros u otros identificadores, y siempre conformándose con los rápidos cambios regulatorios del ecosistema.</w:t>
            </w:r>
          </w:p>
          <w:p>
            <w:pPr>
              <w:ind w:left="-284" w:right="-427"/>
              <w:jc w:val="both"/>
              <w:rPr>
                <w:rFonts/>
                <w:color w:val="262626" w:themeColor="text1" w:themeTint="D9"/>
              </w:rPr>
            </w:pPr>
            <w:r>
              <w:t>Tras un gran respaldo inicial por varias decenas de marcas globales como Accenture, Annalect, International Business Time (IBT), Imágen Digital, ItaliaOnline, OMD EMEA, PubMatic, S4M y Tabmo, además de un buen número de agencias, soportes y consultoras de prestigio, Zeotap anuncia hoy su implantación en el mercado mexicano. Para ello la compañía ha fortalecido su equipo con la incorporación de Miguel Laguna como Head of Publishers, que ha trabajado en la industria digital durante más de diez años y para compañías como Facebook o LaLiga.</w:t>
            </w:r>
          </w:p>
          <w:p>
            <w:pPr>
              <w:ind w:left="-284" w:right="-427"/>
              <w:jc w:val="both"/>
              <w:rPr>
                <w:rFonts/>
                <w:color w:val="262626" w:themeColor="text1" w:themeTint="D9"/>
              </w:rPr>
            </w:pPr>
            <w:r>
              <w:t>El lanzamiento en México se produce en un momento en el que Zeotap ha logrado recaudar 18,5 millones de dólares adicionales en la ronda de financiación series C de la empresa de capital riesgo SignalFire afincada en Sillicon Valley. En cuanto a la distribución de la financiación obtenida, la compañía ha señalado que impulsar ID+ es una de sus prioridades.</w:t>
            </w:r>
          </w:p>
          <w:p>
            <w:pPr>
              <w:ind w:left="-284" w:right="-427"/>
              <w:jc w:val="both"/>
              <w:rPr>
                <w:rFonts/>
                <w:color w:val="262626" w:themeColor="text1" w:themeTint="D9"/>
              </w:rPr>
            </w:pPr>
            <w:r>
              <w:t>“La gran respuesta que estamos teniendo a nivel global de la iniciativa ID+ avala nuestra decisión de dar el salto al mercado mexicano. Sobre todo, porque la industria digital en México está lo suficiente madura y actualmente demanda una respuesta al desafío existente de las identidades a través de un ID universal”, señala Miguel Laguna, responsable de la iniciativa ID+ de Zeotap en LATAM. </w:t>
            </w:r>
          </w:p>
          <w:p>
            <w:pPr>
              <w:ind w:left="-284" w:right="-427"/>
              <w:jc w:val="both"/>
              <w:rPr>
                <w:rFonts/>
                <w:color w:val="262626" w:themeColor="text1" w:themeTint="D9"/>
              </w:rPr>
            </w:pPr>
            <w:r>
              <w:t>Zeotap es una plataforma de inteligencia del cliente o CIP (Customer Intelligence Platform), que garantiza a las marcas un conocimiento completo del consumidor para predecir sus comportamientos, con el objetico de mejorar y personalizar sus experiencias digitales al máximo. Basándose en la 1st party data, la compañía ayuda a las marcas a adquirir nuevos clientes y a hacer crecer su base actual. Su tecnología con módulos integrados e independientes incluye unificación de la 1st party data, resolución de identidades, enriquecimiento del consumidor con 3rd party, analítica modelada, que incluye los data clean rooms, así como activación en más de 100 partners en el ecosistema digital.</w:t>
            </w:r>
          </w:p>
          <w:p>
            <w:pPr>
              <w:ind w:left="-284" w:right="-427"/>
              <w:jc w:val="both"/>
              <w:rPr>
                <w:rFonts/>
                <w:color w:val="262626" w:themeColor="text1" w:themeTint="D9"/>
              </w:rPr>
            </w:pPr>
            <w:r>
              <w:t>La compañía ha sido reconocida por Gartner como Cool Vendor en 2020 y por AdExChanger como Mejor Tecnología de Data-Enabling en 2019. La plataforma utiliza estrictas medidas de control y cumplimiento normativo (GRC) para asegurar la privacidad y seguridad de los datos a nivel mundial, incluyendo los protocolos de las certificaciones ISO 27001 y CSA STAR. Trabajan con las principales marcas, agencias y soportes del mundo en una docena de países en Europa, Estados Unidos, LATAM y APAC. Además, zeotap es el socio fundador de la iniciativa mundial ID+ que tiene por objetivo resolver las identidades di Zeotap.Prensa@brandipia.com gitales a través de un ID universal.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Táuler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+34 911 101 354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https://www.mexicopress.com.mx/la-iniciativa-global-de-zeotap-id-para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