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integración de sistemas resuelve la falta de personal calificado: Digibee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desarrollador de software se encuentra entre las cuatro profesiones más demandadas en 2022, una tendencia que se espera que continúe durante los próximos 10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escasez de desarrolladores calificados se perfila como uno de los mayores retos empresariales del 2022, con cerca de 200,000 vacantes solo en los Estados Unidos. Así lo da a conocer Digibee en su reciente eBook llamado "Cómo la tecnología de integración empresarial resuelve el déficit de talento".</w:t>
            </w:r>
          </w:p>
          <w:p>
            <w:pPr>
              <w:ind w:left="-284" w:right="-427"/>
              <w:jc w:val="both"/>
              <w:rPr>
                <w:rFonts/>
                <w:color w:val="262626" w:themeColor="text1" w:themeTint="D9"/>
              </w:rPr>
            </w:pPr>
            <w:r>
              <w:t>El documento de análisis explica cómo se puede aprovechar la tecnología de integración para aumentar los recursos existentes, canalizando largos ciclos de mantenimiento y otras actividades para que los equipos puedan centrarse en ayudar a que el negocio crezca y prospere, a pesar de la escasez de personal. </w:t>
            </w:r>
          </w:p>
          <w:p>
            <w:pPr>
              <w:ind w:left="-284" w:right="-427"/>
              <w:jc w:val="both"/>
              <w:rPr>
                <w:rFonts/>
                <w:color w:val="262626" w:themeColor="text1" w:themeTint="D9"/>
              </w:rPr>
            </w:pPr>
            <w:r>
              <w:t>Según el State of the Developer Nation, a finales de 2021 había 26.8 millones de desarrolladores de software activos en el mundo. Los expertos predicen que esta cifra alcanzará los 45 millones en 2030 a medida que más personas realicen cursos y obtengan certificaciones para convertirse en especialistas de software.</w:t>
            </w:r>
          </w:p>
          <w:p>
            <w:pPr>
              <w:ind w:left="-284" w:right="-427"/>
              <w:jc w:val="both"/>
              <w:rPr>
                <w:rFonts/>
                <w:color w:val="262626" w:themeColor="text1" w:themeTint="D9"/>
              </w:rPr>
            </w:pPr>
            <w:r>
              <w:t>Sin embargo, además de contratar, es necesario formar y actualizar de forma proactiva a los trabajadores existentes. Según Gartner, el 58% de los empleados necesitarán nuevas habilidades para realizar su trabajo con éxito.</w:t>
            </w:r>
          </w:p>
          <w:p>
            <w:pPr>
              <w:ind w:left="-284" w:right="-427"/>
              <w:jc w:val="both"/>
              <w:rPr>
                <w:rFonts/>
                <w:color w:val="262626" w:themeColor="text1" w:themeTint="D9"/>
              </w:rPr>
            </w:pPr>
            <w:r>
              <w:t>En lugar de esperar la catástrofe con una escasez crónica de trabajadores calificados, se debe responder e innovar mediante plataformas digitales, tecnologías low-code, inteligencia empresarial y el cambio a una infraestructura basada en la nube. Esto permitirá reducir los horarios de trabajo sobrecargados, agilizar las operaciones, mejorar las experiencias de los usuarios y ahorrar dinero.</w:t>
            </w:r>
          </w:p>
          <w:p>
            <w:pPr>
              <w:ind w:left="-284" w:right="-427"/>
              <w:jc w:val="both"/>
              <w:rPr>
                <w:rFonts/>
                <w:color w:val="262626" w:themeColor="text1" w:themeTint="D9"/>
              </w:rPr>
            </w:pPr>
            <w:r>
              <w:t>Se debe conectar eficientemente la realidad actual con los planes futuros, integrando sistemas y datos en la nube. Todo esto utilizando los equipos tecnológicos con los que ya se cuenta. Con las plataformas de integración empresarial como servicio (eiPaaS) es posible lograr estos resultados de forma rápida y rentable.</w:t>
            </w:r>
          </w:p>
          <w:p>
            <w:pPr>
              <w:ind w:left="-284" w:right="-427"/>
              <w:jc w:val="both"/>
              <w:rPr>
                <w:rFonts/>
                <w:color w:val="262626" w:themeColor="text1" w:themeTint="D9"/>
              </w:rPr>
            </w:pPr>
            <w:r>
              <w:t>La moderna arquitectura de integración de eiPaaS de Digibee agiliza los proyectos de transformación digital y de migración a la nube, para conseguir un entorno más ágil y con mayor capacidad de respuesta.</w:t>
            </w:r>
          </w:p>
          <w:p>
            <w:pPr>
              <w:ind w:left="-284" w:right="-427"/>
              <w:jc w:val="both"/>
              <w:rPr>
                <w:rFonts/>
                <w:color w:val="262626" w:themeColor="text1" w:themeTint="D9"/>
              </w:rPr>
            </w:pPr>
            <w:r>
              <w:t>El modelo eiPaaS optimiza la productividad, creando eficiencia en toda la empresa:</w:t>
            </w:r>
          </w:p>
          <w:p>
            <w:pPr>
              <w:ind w:left="-284" w:right="-427"/>
              <w:jc w:val="both"/>
              <w:rPr>
                <w:rFonts/>
                <w:color w:val="262626" w:themeColor="text1" w:themeTint="D9"/>
              </w:rPr>
            </w:pPr>
            <w:r>
              <w:t>Low Code. Con flujos de trabajo más sencillos, los equipos internos se centran en el trabajo de mayor valor.</w:t>
            </w:r>
          </w:p>
          <w:p>
            <w:pPr>
              <w:ind w:left="-284" w:right="-427"/>
              <w:jc w:val="both"/>
              <w:rPr>
                <w:rFonts/>
                <w:color w:val="262626" w:themeColor="text1" w:themeTint="D9"/>
              </w:rPr>
            </w:pPr>
            <w:r>
              <w:t>Agnóstico de datos y sistemas. En lugar de bloquear las migraciones a la nube, los sistemas legados coexisten sin problemas con las aplicaciones contemporáneas.</w:t>
            </w:r>
          </w:p>
          <w:p>
            <w:pPr>
              <w:ind w:left="-284" w:right="-427"/>
              <w:jc w:val="both"/>
              <w:rPr>
                <w:rFonts/>
                <w:color w:val="262626" w:themeColor="text1" w:themeTint="D9"/>
              </w:rPr>
            </w:pPr>
            <w:r>
              <w:t>Arquitectura nativa de nube. Las plataformas en la nube requieren menos asistencia y un mantenimiento mínimo para que los desarrolladores puedan centrarse en la creación de nuevo código y en la mejora de las experiencias de los clientes.</w:t>
            </w:r>
          </w:p>
          <w:p>
            <w:pPr>
              <w:ind w:left="-284" w:right="-427"/>
              <w:jc w:val="both"/>
              <w:rPr>
                <w:rFonts/>
                <w:color w:val="262626" w:themeColor="text1" w:themeTint="D9"/>
              </w:rPr>
            </w:pPr>
            <w:r>
              <w:t>Con eiPaaS, puede suplir la escasez de recursos y utilizar el actual equipo interno de especialistas como apoyo en el viaje a la nube. Digibee es una solución eiPaaS que tiende un puente entre los sistemas actuales y las nuevas tecnologías. Ayuda a conectar datos y plataformas que nunca se han conectado antes, independientemente de los silos subyacentes o de la infraestructura legada.</w:t>
            </w:r>
          </w:p>
          <w:p>
            <w:pPr>
              <w:ind w:left="-284" w:right="-427"/>
              <w:jc w:val="both"/>
              <w:rPr>
                <w:rFonts/>
                <w:color w:val="262626" w:themeColor="text1" w:themeTint="D9"/>
              </w:rPr>
            </w:pPr>
            <w:r>
              <w:t>El ebook de Digibee "Cómo la tecnología de integración empresarial resuelve el déficit de talento" ya se encuentra disponible en el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https://www.mexicopress.com.mx/la-integracion-de-sistemas-resuelve-la-falta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