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30/12/2016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piratería afecta también al sector funerario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competencia desleal inicia con las malas copias de los códigos de identidad y estrategias de negocio entre funerarias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piratería o el robo de ideas afecta todas las áreas productivas, por lo que el sector funerario no está exento de ello. En México, más del 60% de los 5 mil establecimientos que otorgan servicios funerarios trabajan de manera irregular; aunado a la competencia desleal que se da al copiar los códigos de identidad, estrategias de negocio y de comunicación de marcas registradas. Problemática que enfrenta el consumidor, quien se ve engañado.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Tema abordado por el Dr. en Derecho, Mauricio Jalife Daher, en el Seminario  and #39;Alta Dirección Funeraria and #39; realizado por el Consejo Mexicano de Empresas de Servicios Funerarios (Comesef), donde se analizó el ámbito de la Propiedad Intelectual y Registro de Marca frente a las agencias funerarias ilegales o irregulares.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Enfatizando en la importancia del registro de marcas y patentes, “dado que estimulan el crecimiento económico, generan nuevos empleos, además de enriquecer y mejorar los servicios ofrecidos”, subrayó el especialista.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Jalife Daher señaló que antes de lanzar una marca se debe cuidar: el proceso de diseño, selección y registro; para proceder a la inscripción de las licencias de uso. Una vez obtenido el registro, es necesario realizar una vigilancia de marcas para prevenir imitaciones o la piratería.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especialista en Derecho de la Propiedad Intelectual, realizó algunas recomendaciones en materia de Derechos de Autor como son: identificar los procesos críticos de la empresa en la prestación de sus servicios, a fin de documentarlos y generar obras propias para registrarlas ante el Instituto Nacional del Derecho de Autor (Indautor), lo que le permitirá hacer uso de las leyendas legales y la reserva de derechos exclusivos.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último, el Dr. Jalife Daher dio algunos consejos para proteger el secreto en los negocios y evitar el robo de ideas: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Identificar con precisión la información valiosa de la empresa ubicándola en la categoría de estratégica, y su documentación como 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Prevenir a los trabajadores para no utilizar información de otros, especialmente la que hayan recibido en trabajos previos.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Incluir en los contratos de trabajo cláusulas que claramente prevengan al trabajador para no aprovechar o divulgar secretos de los procesos de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Adoptar medidas de protección como gafetes, cerraduras y passwords para impedir la libre circulación de la información y su exposición a personas no autorizadas.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revelar información sensible a terceros, sin la previa firma de un convenio de confidencialidad.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manera, los empresarios del sector funerario se protegerán de posibles robos de marca. Ya que en la medida que hayan registrado su marca, sus procesos y catalogado los datos confidenciales, podrán apelar ante las autoridades correspondientes sobre la piratería y mal uso de su información.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JOAQUÍN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000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https://www.mexicopress.com.mx/la-pirateria-afecta-tambien-al-sector-funerario_1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Derecho Franquicias Inmobiliaria Seguros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