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rentabilidad de activos de una corporación es viable y rentable: Tasvalúo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consultoría es un servicio de alto valor que aporta información, herramientas y soluciones especializadas en la gestión de activos, permitiendo a los clientes maximizar su rentabilidad y minimizar los riesgos asociados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consultoría es un servicio especializado que se ofrece a empresas, inversores o particulares que requieren asesoramiento experto en la gestión de activos. Los servicios de consultoría incluyen desde la valoración de activos tangibles e intangibles, la planificación estratégica en inversiones, pasando por la gestión de activos, análisis de mercado, identificación de oportunidades de inversión, entre otros.</w:t>
            </w:r>
          </w:p>
          <w:p>
            <w:pPr>
              <w:ind w:left="-284" w:right="-427"/>
              <w:jc w:val="both"/>
              <w:rPr>
                <w:rFonts/>
                <w:color w:val="262626" w:themeColor="text1" w:themeTint="D9"/>
              </w:rPr>
            </w:pPr>
            <w:r>
              <w:t>De acuerdo con Tasvalúo, compañía mexicana en consultoría, valuación y data, la consultoría colabora con sus clientes para ofrecer soluciones de gestión de activos a la medida, adaptadas a sus necesidades y objetivos. Así, se pueden ofrecer servicios de asesoramiento para la adquisición de un activo o considerar la desinversión, ofreciendo un enfoque integral y estrategias personalizadas.</w:t>
            </w:r>
          </w:p>
          <w:p>
            <w:pPr>
              <w:ind w:left="-284" w:right="-427"/>
              <w:jc w:val="both"/>
              <w:rPr>
                <w:rFonts/>
                <w:color w:val="262626" w:themeColor="text1" w:themeTint="D9"/>
              </w:rPr>
            </w:pPr>
            <w:r>
              <w:t>"En Tasvalúo, el área de Consultoría brinda elementos de valor para la toma de decisiones, no solo para garantías de crédito valorando los activos, además, se brindan servicios integrales de valuación para empresas que se encuentran en adopción de Normas Internacionales de Información Financiera (NIIF), servicios enfocados en el control de su activo fijo, valuación para seguros, entre otros servicios para aportar elementos  a las empresas para mejores tomas de decisiones" asegura Julio Ramos, director de departamento de Consultoría de Tasvalúo.</w:t>
            </w:r>
          </w:p>
          <w:p>
            <w:pPr>
              <w:ind w:left="-284" w:right="-427"/>
              <w:jc w:val="both"/>
              <w:rPr>
                <w:rFonts/>
                <w:color w:val="262626" w:themeColor="text1" w:themeTint="D9"/>
              </w:rPr>
            </w:pPr>
            <w:r>
              <w:t>Para evaluar activos se debe hacer un diagnóstico actual y futuro con base en normas vigentes, uso del suelo, movilidad, vías, inmediaciones, entre otros aspectos que permitan identificar el potencial y la viabilidad de proyectos inmobiliarios para inversionistas.</w:t>
            </w:r>
          </w:p>
          <w:p>
            <w:pPr>
              <w:ind w:left="-284" w:right="-427"/>
              <w:jc w:val="both"/>
              <w:rPr>
                <w:rFonts/>
                <w:color w:val="262626" w:themeColor="text1" w:themeTint="D9"/>
              </w:rPr>
            </w:pPr>
            <w:r>
              <w:t>Se estima que el comportamiento del sector inmobiliario para 2023, será similar al 2022, complejo, pero estable. Pues este último representó un ciclo de cierta estabilidad, pero con importantes retos de cara al futuro en el negocio inmobiliario. La inflación e incremento de tasas son amenazas latentes, tanto para el desarrollador, como para el cliente final.</w:t>
            </w:r>
          </w:p>
          <w:p>
            <w:pPr>
              <w:ind w:left="-284" w:right="-427"/>
              <w:jc w:val="both"/>
              <w:rPr>
                <w:rFonts/>
                <w:color w:val="262626" w:themeColor="text1" w:themeTint="D9"/>
              </w:rPr>
            </w:pPr>
            <w:r>
              <w:t>De acuerdo con Ramos, a través de un análisis de mayor y mejor uso se brinda a las empresas opciones para capitalizar y maximizar su rentabilidad e incluso diversificarlas a través de bienes muebles e inmuebles que por alguna razón actualmente estén generando perdidas o baja rentabilidad a la empresa.</w:t>
            </w:r>
          </w:p>
          <w:p>
            <w:pPr>
              <w:ind w:left="-284" w:right="-427"/>
              <w:jc w:val="both"/>
              <w:rPr>
                <w:rFonts/>
                <w:color w:val="262626" w:themeColor="text1" w:themeTint="D9"/>
              </w:rPr>
            </w:pPr>
            <w:r>
              <w:t>Ejemplo de lo anterior podría ser, según Ramos, la valuación de una propiedad en donde se localizaban propiedades con uso de laboratorio y oficinas ubicadas en una vialidad primaria de la Ciudad de México. De acuerdo con el análisis de las particularidades del bien como: tamaño de terreno, densidad construida y permitida, localización, demanda de la zona de propiedades comerciales y habitacionales; El consultor podrá orientar al laboratorio en cuestión sobre el Valor Comercial con el uso actual de la propiedad y adicionalmente, desarrollar un ejercicio para identificar los proyectos que resultarían en su mayor y mejor uso, así como el tiempo de absorción con fundamento en las dinámicas actuales del mercado.</w:t>
            </w:r>
          </w:p>
          <w:p>
            <w:pPr>
              <w:ind w:left="-284" w:right="-427"/>
              <w:jc w:val="both"/>
              <w:rPr>
                <w:rFonts/>
                <w:color w:val="262626" w:themeColor="text1" w:themeTint="D9"/>
              </w:rPr>
            </w:pPr>
            <w:r>
              <w:t>Finalmente, Ramos destacó "El área de Consultoría de Tasvalúo busca brindar elementos veraces para toma de decisiones con relación a los bienes muebles e inmuebles que poseen las empresas, con lo cual se logra la optimización y rentabilidad de los activos y su correcta gestión".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Viridiana Lemus</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https://www.mexicopress.com.mx/la-rentabilidad-de-activos-de-una-corporacion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Emprendedores Estado de México Ciudad de México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