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Bogotá, Santiago y Buenos Aires el 09/03/2023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Finanzas Integradas aceleran soluciones financieras digitales en B2B, según Galileo y Juniper Research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penetración general de las finanzas integradas en la región (89%) es superior a la de Estados Unidos (86%). Las finanzas integradas difuminan la línea entre los sectores financiero y no financiero, erradicando las fricciones y barreras de entrada tradicionales. Las fintech y la tecnología financiera son los proveedores preferidos sobre los bancos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estudio realizado por Juniper Research en colaboración con Galileo Financial Technologies, una empresa líder en tecnología financiera de propiedad y operación independiente de SoFi Technologies, Inc. (NASDAQ: SOFI), revela altos niveles de conocimiento y adopción de las finanzas integradas entre las empresas B2B de Latinoamérica.</w:t>
            </w:r>
          </w:p>
          <w:p>
            <w:pPr>
              <w:ind w:left="-284" w:right="-427"/>
              <w:jc w:val="both"/>
              <w:rPr>
                <w:rFonts/>
                <w:color w:val="262626" w:themeColor="text1" w:themeTint="D9"/>
              </w:rPr>
            </w:pPr>
            <w:r>
              <w:t>Mientras que América Latina es tradicionalmente una región poco penetrada con respecto a la adopción de tarjetas de pago, el estudio muestra que los actores B2B latinoamericanos no solo están familiarizados con las finanzas integradas, sino que casi 9 de cada 10 ya están ofreciendo soluciones de finanzas integradas. Los tres principales problemas empresariales que resuelve la financiación integrada son: la retención de clientes, la gestión del flujo de caja y el crecimiento de los ingresos.</w:t>
            </w:r>
          </w:p>
          <w:p>
            <w:pPr>
              <w:ind w:left="-284" w:right="-427"/>
              <w:jc w:val="both"/>
              <w:rPr>
                <w:rFonts/>
                <w:color w:val="262626" w:themeColor="text1" w:themeTint="D9"/>
              </w:rPr>
            </w:pPr>
            <w:r>
              <w:t>La investigación fue presentada en el marco del panel de debate titulado "Embedded Finance: Evolución o revolución" el cual fue liderado por Tory Jackson, Director de Estrategia y Desarrollo de Negocio de Galileo, quien dio a conocer los  principales hallazgos de la investigación en compañía de Ivan Chomer, CEO y Fundador de Dividenz, un actor latinoamericano de WealthTech/Proptech, y Erick Rincón Cárdenas, reconocido experto en fintech con sede en Colombia. Todas las partes coincidieron en que el éxito de las finanzas integradas en América Latina es el resultado de la integración de diversos miembros del ecosistema que se centran en resolver los numerosos puntos débiles asociados a las transacciones financieras en la región. </w:t>
            </w:r>
          </w:p>
          <w:p>
            <w:pPr>
              <w:ind w:left="-284" w:right="-427"/>
              <w:jc w:val="both"/>
              <w:rPr>
                <w:rFonts/>
                <w:color w:val="262626" w:themeColor="text1" w:themeTint="D9"/>
              </w:rPr>
            </w:pPr>
            <w:r>
              <w:t>"El hecho de que las finanzas integradas en América Latina superen la conciencia y la adopción en los Estados Unidos es significativo porque aborda brechas y problemas reales en el ecosistema financiero de la región", comentó Jackson. "Esto es solo el comienzo, los datos muestran que el ecosistema de finanzas integradas continuará creciendo de manera explosiva en los próximos años".</w:t>
            </w:r>
          </w:p>
          <w:p>
            <w:pPr>
              <w:ind w:left="-284" w:right="-427"/>
              <w:jc w:val="both"/>
              <w:rPr>
                <w:rFonts/>
                <w:color w:val="262626" w:themeColor="text1" w:themeTint="D9"/>
              </w:rPr>
            </w:pPr>
            <w:r>
              <w:t>En la encuesta realizada a 210 ejecutivos de nivel C de empresas B2B de seis países de América Latina, se preguntó a los líderes empresariales sobre sus actitudes hacia las finanzas integradas, qué tipos de servicios financieros ofrecen o quieren ofrecer, cuántos proveedores utilizan, a quién prefieren como socio de finanzas integradas y qué valor aportan las soluciones de finanzas integradas a sus clientes.</w:t>
            </w:r>
          </w:p>
          <w:p>
            <w:pPr>
              <w:ind w:left="-284" w:right="-427"/>
              <w:jc w:val="both"/>
              <w:rPr>
                <w:rFonts/>
                <w:color w:val="262626" w:themeColor="text1" w:themeTint="D9"/>
              </w:rPr>
            </w:pPr>
            <w:r>
              <w:t>Las principales conclusiones para las empresas latinoamericanas incluyen:</w:t>
            </w:r>
          </w:p>
          <w:p>
            <w:pPr>
              <w:ind w:left="-284" w:right="-427"/>
              <w:jc w:val="both"/>
              <w:rPr>
                <w:rFonts/>
                <w:color w:val="262626" w:themeColor="text1" w:themeTint="D9"/>
              </w:rPr>
            </w:pPr>
            <w:r>
              <w:t>El 89% de las empresas B2B están familiarizadas con el concepto de finanzas integradas y el 86% ya ofrecen una solución de finanzas integradas</w:t>
            </w:r>
          </w:p>
          <w:p>
            <w:pPr>
              <w:ind w:left="-284" w:right="-427"/>
              <w:jc w:val="both"/>
              <w:rPr>
                <w:rFonts/>
                <w:color w:val="262626" w:themeColor="text1" w:themeTint="D9"/>
              </w:rPr>
            </w:pPr>
            <w:r>
              <w:t>El 83% de las que no ofrecen actualmente una solución de finanzas integradas están considerando la posibilidad de ofrecerla.</w:t>
            </w:r>
          </w:p>
          <w:p>
            <w:pPr>
              <w:ind w:left="-284" w:right="-427"/>
              <w:jc w:val="both"/>
              <w:rPr>
                <w:rFonts/>
                <w:color w:val="262626" w:themeColor="text1" w:themeTint="D9"/>
              </w:rPr>
            </w:pPr>
            <w:r>
              <w:t>El costo es la razón principal para no ofrecerlas</w:t>
            </w:r>
          </w:p>
          <w:p>
            <w:pPr>
              <w:ind w:left="-284" w:right="-427"/>
              <w:jc w:val="both"/>
              <w:rPr>
                <w:rFonts/>
                <w:color w:val="262626" w:themeColor="text1" w:themeTint="D9"/>
              </w:rPr>
            </w:pPr>
            <w:r>
              <w:t>El 70 % preferiría ofrecer servicios financieros integrados de un proveedor no bancario</w:t>
            </w:r>
          </w:p>
          <w:p>
            <w:pPr>
              <w:ind w:left="-284" w:right="-427"/>
              <w:jc w:val="both"/>
              <w:rPr>
                <w:rFonts/>
                <w:color w:val="262626" w:themeColor="text1" w:themeTint="D9"/>
              </w:rPr>
            </w:pPr>
            <w:r>
              <w:t>El crédito y los préstamos, los pagos y los servicios para empleados/empleadores son los tres principales casos de uso en el mercado</w:t>
            </w:r>
          </w:p>
          <w:p>
            <w:pPr>
              <w:ind w:left="-284" w:right="-427"/>
              <w:jc w:val="both"/>
              <w:rPr>
                <w:rFonts/>
                <w:color w:val="262626" w:themeColor="text1" w:themeTint="D9"/>
              </w:rPr>
            </w:pPr>
            <w:r>
              <w:t>El director señala que, si bien el promedio acumulado de adopción de soluciones financieras integradas es más alto en general que en EE. UU., la penetración varía mucho de un país a otro, lo que apunta a las diferencias en los marcos comerciales y normativos locales de cada país. (Tabla 1)</w:t>
            </w:r>
          </w:p>
          <w:p>
            <w:pPr>
              <w:ind w:left="-284" w:right="-427"/>
              <w:jc w:val="both"/>
              <w:rPr>
                <w:rFonts/>
                <w:color w:val="262626" w:themeColor="text1" w:themeTint="D9"/>
              </w:rPr>
            </w:pPr>
            <w:r>
              <w:t>Ivan Chomer, agregó color al debate destacando el poder de las finanzas integradas para las empresas de gestión de patrimonio, especialmente aquellas que ofrecen soluciones de inversión extranjera a los inversionistas latinoamericanos. Las soluciones de finanzas integradas, como las que ofrece Dividenz, proporcionan un gran alivio a un segmento tradicionalmente asediado por barreras técnicas, de seguridad, legales y regulatorias. "Estos desafíos limitan la gestión de la riqueza a las grandes instituciones y/o a los particulares con grandes patrimonios, mientras que las tecnologías de finanzas integradas abren posibilidades para los inversionistas individuales más pequeños".</w:t>
            </w:r>
          </w:p>
          <w:p>
            <w:pPr>
              <w:ind w:left="-284" w:right="-427"/>
              <w:jc w:val="both"/>
              <w:rPr>
                <w:rFonts/>
                <w:color w:val="262626" w:themeColor="text1" w:themeTint="D9"/>
              </w:rPr>
            </w:pPr>
            <w:r>
              <w:t>Por su parte, Erick Rincón Cárdenas, destacó el poder de incorporar las finanzas y los pagos en experiencias transaccionales no financieras. "Eliminar los silos y adoptar la colaboración no solo acelerará la inclusión financiera de los consumidores desatendidos, sino que también generará un crecimiento eficiente y reducirá las barreras al crecimiento para las pequeñas y medianas empresas que desean innovar".</w:t>
            </w:r>
          </w:p>
          <w:p>
            <w:pPr>
              <w:ind w:left="-284" w:right="-427"/>
              <w:jc w:val="both"/>
              <w:rPr>
                <w:rFonts/>
                <w:color w:val="262626" w:themeColor="text1" w:themeTint="D9"/>
              </w:rPr>
            </w:pPr>
            <w:r>
              <w:t>Al considerar si el aumento acelerado de las finanzas integradas en América Latina es una evolución o una verdadera revolución, Jackson concluyó que el potencial de las finanzas integradas para revolucionar los ecosistemas de pago está definitivamente presente en toda América Latina. "Cuando se trata de soluciones de finanzas integradas, el compromiso de Galileo es poner a disposición la tecnología, la infraestructura y los equipos de expertos que permitan a los innovadores financieros y no financieros, grandes y pequeños, prosperar", concluye.</w:t>
            </w:r>
          </w:p>
          <w:p>
            <w:pPr>
              <w:ind w:left="-284" w:right="-427"/>
              <w:jc w:val="both"/>
              <w:rPr>
                <w:rFonts/>
                <w:color w:val="262626" w:themeColor="text1" w:themeTint="D9"/>
              </w:rPr>
            </w:pPr>
            <w:r>
              <w:t>##</w:t>
            </w:r>
          </w:p>
          <w:p>
            <w:pPr>
              <w:ind w:left="-284" w:right="-427"/>
              <w:jc w:val="both"/>
              <w:rPr>
                <w:rFonts/>
                <w:color w:val="262626" w:themeColor="text1" w:themeTint="D9"/>
              </w:rPr>
            </w:pPr>
            <w:r>
              <w:t>Acerca de las tecnologías financieras de Galileo</w:t>
            </w:r>
          </w:p>
          <w:p>
            <w:pPr>
              <w:ind w:left="-284" w:right="-427"/>
              <w:jc w:val="both"/>
              <w:rPr>
                <w:rFonts/>
                <w:color w:val="262626" w:themeColor="text1" w:themeTint="D9"/>
              </w:rPr>
            </w:pPr>
            <w:r>
              <w:t>Galileo es una empresa líder en tecnología financiera cuya plataforma, tecnología API abierta y experiencia comprobada permiten a las fintechs, marcas emergentes y establecidas crear soluciones financieras diferenciadas que expanden la frontera financiera. Galileo elimina la complejidad de la innovación en pagos y servicios financieros al proporcionar componentes básicos de API abiertos y flexibles y una plataforma segura, escalable y preparada para el futuro. Con la confianza de los pesos pesados ​​de la banca digital, los innovadores en etapa inicial y los clientes empresariales, Galileo admite la emisión de tarjetas de pago físicas y virtuales, el aprovisionamiento móvil y más, en todas las industrias y geografías. Con sede en Salt Lake City, Galileo tiene oficinas en Ciudad de México, Ciudad de Nueva York, San Francisco y Seattle.</w:t>
            </w:r>
          </w:p>
          <w:p>
            <w:pPr>
              <w:ind w:left="-284" w:right="-427"/>
              <w:jc w:val="both"/>
              <w:rPr>
                <w:rFonts/>
                <w:color w:val="262626" w:themeColor="text1" w:themeTint="D9"/>
              </w:rPr>
            </w:pPr>
            <w:r>
              <w:t>Acerca de la investigación de JuniperJuniper Research proporciona servicios analíticos y de investigación al sector global de las comunicaciones de alta tecnología; proporcionar consultoría, informes de analistas y comentarios de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+525544801718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https://www.mexicopress.com.mx/las-finanzas-integradas-aceleran-soluciones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