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México, México. el 26/04/2022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universidades deben contribuir a la salud de su comunidad: Tecmilenio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el Índice Global de Salud y Bienestar Físico se mide a estudiantes de todos los niveles en cuanto alimentación, actividad física e higiene del sueño. El Protocolo de Derivación de Casos de Riesgo, se enfoca en dar atención inmediata a estudiantes con riesgo en urgencias emocionales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busca de factores que pueden impactar de manera directa el desempeño académico de los estudiantes, desde 2021 Universidad Tecmilenio usa el Índice Global de Salud y Bienestar Físico para valorar la salud física de los jóvenes en 3 pilares: alimentación, actividad física e higiene del sueño.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principio de este año, esta universidad presentó los resultados de este estudio multicéntrico en el 2022 NASPA Strategies Conferences en Boston donde se dan cita profesionales de prevención y promoción de la salud de las universidades más importantes de América del Norte”, dio a conocer Gabriela Ortiz, Directora de Salud y Bienestar Estudiantil en Universidad Tecmilenio.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también se presentó el Protocolo de Derivación de Casos de Riesgo, un programa enfocado a dar atención inmediata a los estudiantes con urgencias emocionales. “Este esfuerzo está enfocado en promover la prevención del suicidio y la atención de alumnos con indicadores de alto riesgo”, explicó la Doctora Ortiz.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Protocolo consiste en poder detectar los casos de riesgo en salud mental, aplicar primeros auxilios psicológicos como contención a la situación y dirigir a los estudiantes a los diferentes puntos donde pueden obtener apoyo emocional.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Tecmilenio se cuenta con Tu Red de Bienestar, una línea de atención 24/7, un centro remoto de actividades (HUB) de atención mental. La línea atiende aproximadamente 17,500 usuarios desde junio 2021. El HUB da atención remota a 300 estudiantes al semestre con 6 a 8 sesiones a cada uno.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hecho de no ocuparse de los trastornos de salud mental de los adolescentes tiene consecuencias que pueden extenderse a la edad adulta, perjudican la salud física y mental de la persona, y restringen sus posibilidades de llevar una vida plena en el futuro” agregó la especialista.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al Índice Global de Salud y Bienestar Físico permite tener visibilidad de cómo se encuentran los estudiantes y las acciones que se llevarán a cabo, alineadas a sus perfiles, a través de una asesoría personalizada realizada por especialistas y médicos de la propia institución.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instrumento incluye también medidas antropométricas que permiten comparar a los estudiantes con la media nacional de acuerdo con la Encuesta Nacional de Salud y Nutrición 2018 (ENSATU), gracias a la participación de INEGI y la Secretaría de Salud. Tales parámetros incluyen el índice de masa corporal, talla, peso, perímetro de cintura y cadera,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Algunos de los resultados que se obtuvieron del instrumento de evaluación muestran que un 15.7 % de los estudiantes tienen sobrepeso, y un 23.3% obesidad 35% tienen un índice cintura/cadera que los coloca en riesgo de desarrollar una enfermedad metabólica o crónico degenerativa; un 48% quiere tener asesorías nutricionales mientras que un 32% mencionan dificultades para mantener y conciliar el sueño.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son más de 4.000 estudiantes de todos los niveles, en seguimiento de acuerdo con los factores de riesgo identificados. “Nuestra prioridad es la salud y el bienestar de todos nuestros estudiantes. Buscamos que la comunidad pueda conocer su estado físico y emocional”, finalizó Ortiz.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Alejandro Treviño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7222942358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https://www.mexicopress.com.mx/las-universidades-deben-contribuir-a-la-salud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Medicina Nutrición Infantil Nuevo León Ciudad de México Universidades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