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Medellín, Colombia el 19/09/2023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Lazza Capital celebra la apertura de su nueva oficina en Medellín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Lazza Capital, la reconocida firma financiera con una presencia significativa en Latinoamérica, ha inaugurado su innovadora oficina en Medellín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Lazza Capital, la reconocida firma financiera con una presencia significativa en Latinoamérica, ha inaugurado su innovadora oficina en Medellín, marcando un punto de referencia en su camino de expansión y liderazgo en el sector financiero.</w:t>
            </w:r>
          </w:p>
          <w:p>
            <w:pPr>
              <w:ind w:left="-284" w:right="-427"/>
              <w:jc w:val="both"/>
              <w:rPr>
                <w:rFonts/>
                <w:color w:val="262626" w:themeColor="text1" w:themeTint="D9"/>
              </w:rPr>
            </w:pPr>
            <w:r>
              <w:t>Ubicada en la dirección Cra 43 #9 sur 208, Medellín, Antioquia, Colombia, esta oficina se presenta como un bastión de modernidad y excelencia, evidenciando el compromiso de Lazza Capital con la innovación constante y la confianza de los inversores.</w:t>
            </w:r>
          </w:p>
          <w:p>
            <w:pPr>
              <w:ind w:left="-284" w:right="-427"/>
              <w:jc w:val="both"/>
              <w:rPr>
                <w:rFonts/>
                <w:color w:val="262626" w:themeColor="text1" w:themeTint="D9"/>
              </w:rPr>
            </w:pPr>
            <w:r>
              <w:t>A través de los años, Lazza Capital ha cimentado una reputación sólida, siendo reconocida por instituciones como la Cámara de Comercio y destacándose en medios prominentes mexicanos y de renombre internacional, como Forbes y Milenio. Su portafolio, que ofrece soluciones de inversión en renta fija y renta variable, se basa en la implementación de tecnologías avanzadas, incluyendo Machine Learning y trading algorítmico, mostrando su liderazgo indiscutible en el ámbito financiero.</w:t>
            </w:r>
          </w:p>
          <w:p>
            <w:pPr>
              <w:ind w:left="-284" w:right="-427"/>
              <w:jc w:val="both"/>
              <w:rPr>
                <w:rFonts/>
                <w:color w:val="262626" w:themeColor="text1" w:themeTint="D9"/>
              </w:rPr>
            </w:pPr>
            <w:r>
              <w:t>La apertura de la nueva sede representa un avance significativo en el cumplimiento de su misión de proporcionar servicios financieros accesibles y de alta calidad. Para facilitar una amplia gama de transacciones, Lazza Capital permite a los inversores en Colombia utilizar medios nacionales para transferencias, mientras que los inversores internacionales, incluidos los de México, pueden optar por el uso de criptomonedas, demostrando una vez más su visión futurista y adaptabilidad en un mercado en constante evolución.</w:t>
            </w:r>
          </w:p>
          <w:p>
            <w:pPr>
              <w:ind w:left="-284" w:right="-427"/>
              <w:jc w:val="both"/>
              <w:rPr>
                <w:rFonts/>
                <w:color w:val="262626" w:themeColor="text1" w:themeTint="D9"/>
              </w:rPr>
            </w:pPr>
            <w:r>
              <w:t>Además, Lazza Capital está revitalizando su sitio web, creando un espacio digital que refleja su excelencia y confiabilidad, donde cada clic acerca a los inversores a soluciones financieras de primera clase. Este esfuerzo pionero pone de manifiesto la dedicación de Lazza Capital por mantenerse a la vanguardia, ofreciendo un servicio amigable y accesible sin sacrificar el profesionalismo que caracteriza a la firma.</w:t>
            </w:r>
          </w:p>
          <w:p>
            <w:pPr>
              <w:ind w:left="-284" w:right="-427"/>
              <w:jc w:val="both"/>
              <w:rPr>
                <w:rFonts/>
                <w:color w:val="262626" w:themeColor="text1" w:themeTint="D9"/>
              </w:rPr>
            </w:pPr>
            <w:r>
              <w:t>Para más detalles, se invita a los interesados a visitar la nueva sede en Medellín o explorar las innovadoras soluciones financieras que Lazza Capital ofrece a través de su sitio web. www.lazzacapital.com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Yovani Escobar Quintero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+57 604-353-9810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https://www.mexicopress.com.mx/lazza-capital-celebra-la-apertura-de-su-nueva_1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Bolsa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