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Medellín, Colombia el 12/09/2024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Lazza Capital conquista el Maratón Medellín y anuncia expansión hacia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inversiones Lazza Capital celebra una victoria doble en el Maratón Medellín 2024 y revela planes de crecimiento en Latinoamérica, con México como próximo objetivo estratégico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Lazza Capital, la innovadora firma de inversiones con sede en Colombia, ha marcado un hito significativo en su trayectoria al conquistar el Maratón Medellín 2024 y anunciar simultáneamente sus planes de expansión hacia México.</w:t>
            </w:r>
          </w:p>
          <w:p>
            <w:pPr>
              <w:ind w:left="-284" w:right="-427"/>
              <w:jc w:val="both"/>
              <w:rPr>
                <w:rFonts/>
                <w:color w:val="262626" w:themeColor="text1" w:themeTint="D9"/>
              </w:rPr>
            </w:pPr>
            <w:r>
              <w:t>En una demostración impresionante de resistencia y determinación, los atletas del equipo Lazza Capital, Walter Nina Ñaupa y Naomi Jepkogei, se coronaron campeones en la categoría de 42km del Maratón Medellín 2024. Este triunfo no solo subraya el compromiso de la empresa con la excelencia deportiva, sino que también sirve como plataforma para anunciar su estrategia de crecimiento en Latinoamérica.</w:t>
            </w:r>
          </w:p>
          <w:p>
            <w:pPr>
              <w:ind w:left="-284" w:right="-427"/>
              <w:jc w:val="both"/>
              <w:rPr>
                <w:rFonts/>
                <w:color w:val="262626" w:themeColor="text1" w:themeTint="D9"/>
              </w:rPr>
            </w:pPr>
            <w:r>
              <w:t>Yovani Escobar Quintero, CEO de Lazza Capital, compartió la visión de la empresa: "El éxito en Colombia es solo el comienzo. México representa un mercado con un enorme potencial para el modelo de inversión basado en inteligencia artificial de Lazza Capital. Al igual que en el maratón, la estrategia de expansión se basa en la preparación meticulosa y la ejecución precisa".</w:t>
            </w:r>
          </w:p>
          <w:p>
            <w:pPr>
              <w:ind w:left="-284" w:right="-427"/>
              <w:jc w:val="both"/>
              <w:rPr>
                <w:rFonts/>
                <w:color w:val="262626" w:themeColor="text1" w:themeTint="D9"/>
              </w:rPr>
            </w:pPr>
            <w:r>
              <w:t>La firma, reconocida por su enfoque innovador en inversiones impulsadas por IA, ve en su incursión en México una oportunidad para revolucionar el panorama financiero de la región. "El mercado mexicano está listo para una propuesta que combine tecnología de punta con un profundo entendimiento de las dinámicas locales", añadió Escobar Quintero.</w:t>
            </w:r>
          </w:p>
          <w:p>
            <w:pPr>
              <w:ind w:left="-284" w:right="-427"/>
              <w:jc w:val="both"/>
              <w:rPr>
                <w:rFonts/>
                <w:color w:val="262626" w:themeColor="text1" w:themeTint="D9"/>
              </w:rPr>
            </w:pPr>
            <w:r>
              <w:t>Además de su éxito deportivo y sus planes de expansión, Lazza Capital anunció su compromiso de patrocinar el Maratón Medellín por los próximos 5 años, una movida que refleja su filosofía de inversión a largo plazo y su compromiso con el desarrollo comunitario.</w:t>
            </w:r>
          </w:p>
          <w:p>
            <w:pPr>
              <w:ind w:left="-284" w:right="-427"/>
              <w:jc w:val="both"/>
              <w:rPr>
                <w:rFonts/>
                <w:color w:val="262626" w:themeColor="text1" w:themeTint="D9"/>
              </w:rPr>
            </w:pPr>
            <w:r>
              <w:t>La empresa planea llevar esta misma visión a México, donde busca no solo ofrecer soluciones de inversión innovadoras, sino también contribuir al ecosistema financiero y tecnológico del país.</w:t>
            </w:r>
          </w:p>
          <w:p>
            <w:pPr>
              <w:ind w:left="-284" w:right="-427"/>
              <w:jc w:val="both"/>
              <w:rPr>
                <w:rFonts/>
                <w:color w:val="262626" w:themeColor="text1" w:themeTint="D9"/>
              </w:rPr>
            </w:pPr>
            <w:r>
              <w:t>Con esta combinación de éxito deportivo y visión empresarial, Lazza Capital se posiciona como un actor a seguir en el panorama financiero latinoamericano, prometiendo traer su modelo probado de éxito al vibrante mercado mexicano en un futuro cercano.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Yovani Escobar Quintero</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+576043539810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https://www.mexicopress.com.mx/lazza-capital-conquista-el-maraton-medellin-y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Otros deportes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