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30/11/2021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Libertex lanza un nuevo tipo de cuenta para inversores comprometidos: conoce Libertex Portfolio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Libertex Portfolio pretende ofrecer a los inversores condiciones inigualables, que retribuyan la actividad conservadora pero consistente en los mercados financieros, brindando una amplia variedad de beneficios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número de participantes en el mercado de valores se está disparando, pero, en lugar de intentar hacerse ricos rápidamente, estos nuevos traders están más interesados en aumentar su capital a largo plazo y con un riesgo reducido. Libertex, una firma internacional líder, que ofrece operar con CFD desde hace más de 25 años, está lanzando un nuevo tipo de cuenta personalizada, para satisfacer las necesidades de esta nueva generación de inversores.</w:t>
            </w:r>
          </w:p>
          <w:p>
            <w:pPr>
              <w:ind w:left="-284" w:right="-427"/>
              <w:jc w:val="both"/>
              <w:rPr>
                <w:rFonts/>
                <w:color w:val="262626" w:themeColor="text1" w:themeTint="D9"/>
              </w:rPr>
            </w:pPr>
            <w:r>
              <w:t>Libertex Portfolio pretende ofrecer a los inversores condiciones inigualables, que retribuyan la actividad conservadora pero consistente en los mercados financieros, brindando una amplia variedad de beneficios, con un modelo lejos de la postura tradicional de  and #39;talla única and #39;, que sigue dominando en la industria del trading online.</w:t>
            </w:r>
          </w:p>
          <w:p>
            <w:pPr>
              <w:ind w:left="-284" w:right="-427"/>
              <w:jc w:val="both"/>
              <w:rPr>
                <w:rFonts/>
                <w:color w:val="262626" w:themeColor="text1" w:themeTint="D9"/>
              </w:rPr>
            </w:pPr>
            <w:r>
              <w:t>¿Qué es Libertex Portfolio?</w:t>
            </w:r>
          </w:p>
          <w:p>
            <w:pPr>
              <w:ind w:left="-284" w:right="-427"/>
              <w:jc w:val="both"/>
              <w:rPr>
                <w:rFonts/>
                <w:color w:val="262626" w:themeColor="text1" w:themeTint="D9"/>
              </w:rPr>
            </w:pPr>
            <w:r>
              <w:t>Libertex Portfolio es un nuevo tipo de cuenta ofrecido por la multi galardonada plataforma de trading de Libertex y diseñado especialmente para inversores. A diferencia de las cuentas de trading estándar de Libertex, esta nueva opción está orientada a aquellos traders que buscan comprar regularmente acciones a lo largo de un prolongado período de tiempo, con miras a obtener ganancias estables a largo plazo. Lo que hace que la cuenta Libertex Portfolio sea un producto más interesante que una cuenta estándar es que los clientes no tendrán ningún tipo de comisión o tasa de gestión de cuenta que disminuyan sus ganancias o dividendos, lo que implica que podrán reinvertir estas sumas para obtener aún más ganancias, en lugar de tener que entregarlas a su bróker.</w:t>
            </w:r>
          </w:p>
          <w:p>
            <w:pPr>
              <w:ind w:left="-284" w:right="-427"/>
              <w:jc w:val="both"/>
              <w:rPr>
                <w:rFonts/>
                <w:color w:val="262626" w:themeColor="text1" w:themeTint="D9"/>
              </w:rPr>
            </w:pPr>
            <w:r>
              <w:t>¿En qué se diferencia Libertex Portfolio de una cuenta de trading con CFD estándar de Libertex?</w:t>
            </w:r>
          </w:p>
          <w:p>
            <w:pPr>
              <w:ind w:left="-284" w:right="-427"/>
              <w:jc w:val="both"/>
              <w:rPr>
                <w:rFonts/>
                <w:color w:val="262626" w:themeColor="text1" w:themeTint="D9"/>
              </w:rPr>
            </w:pPr>
            <w:r>
              <w:t>Obviamente, la mayor diferencia es el hecho de que no haya comisiones en ninguna operación.</w:t>
            </w:r>
          </w:p>
          <w:p>
            <w:pPr>
              <w:ind w:left="-284" w:right="-427"/>
              <w:jc w:val="both"/>
              <w:rPr>
                <w:rFonts/>
                <w:color w:val="262626" w:themeColor="text1" w:themeTint="D9"/>
              </w:rPr>
            </w:pPr>
            <w:r>
              <w:t>Ventajas reales para inversores reales</w:t>
            </w:r>
          </w:p>
          <w:p>
            <w:pPr>
              <w:ind w:left="-284" w:right="-427"/>
              <w:jc w:val="both"/>
              <w:rPr>
                <w:rFonts/>
                <w:color w:val="262626" w:themeColor="text1" w:themeTint="D9"/>
              </w:rPr>
            </w:pPr>
            <w:r>
              <w:t>Gracias a Libertex, los días en que el ahorrador responsable era castigado con comisiones altas y tasas por inactividad, se acabaron. Con una cuenta Libertex Portfolio todas las ganancias llegan directamente al inversor y no al bróker. Es posible invertir la suma que se desee cada mes y saber que cada céntimo invertido está trabajando para el inversor. Puesto que Libertex Portfolio ofrece únicamente acciones sin multiplicador, se puede ejercer un control mucho más exhaustivo sobre el capital de riesgo. Así es como debería funcionar siempre la gestión de riesgos: fácil, rápida y gratuita.</w:t>
            </w:r>
          </w:p>
          <w:p>
            <w:pPr>
              <w:ind w:left="-284" w:right="-427"/>
              <w:jc w:val="both"/>
              <w:rPr>
                <w:rFonts/>
                <w:color w:val="262626" w:themeColor="text1" w:themeTint="D9"/>
              </w:rPr>
            </w:pPr>
            <w:r>
              <w:t>Además de ofrecer una cuenta sin tasas ni comisiones ocultas, Libertex Portfolio garantiza operaciones sin SWAP, ajustes de márgenes u órdenes Stop Out, que puedan llevarse todas las ganancias. De hecho, los dividendos serán abonados directamente en el saldo de la cuenta de trading sin retraso, de forma que solo el inversor pueda decidir qué hacer con estos fondos.</w:t>
            </w:r>
          </w:p>
          <w:p>
            <w:pPr>
              <w:ind w:left="-284" w:right="-427"/>
              <w:jc w:val="both"/>
              <w:rPr>
                <w:rFonts/>
                <w:color w:val="262626" w:themeColor="text1" w:themeTint="D9"/>
              </w:rPr>
            </w:pPr>
            <w:r>
              <w:t>Marios Chailis, director de marketing de Libertex, indica:  and #39;Nos complace presentar nuestro nuevo producto de inversión, Libertex Portfolio, que ofrece condiciones de trading sumamente atractivas para operar con acciones de firmas mundiales, disponibles para su compra y venta desde 50 dólares. Lo mejor de todo es que Libertex Portfolio está disponible a través de la misma plataforma intuitiva y extremadamente fácil de usar que nuestros fieles clientes ya conocen y aprecian and #39;.</w:t>
            </w:r>
          </w:p>
          <w:p>
            <w:pPr>
              <w:ind w:left="-284" w:right="-427"/>
              <w:jc w:val="both"/>
              <w:rPr>
                <w:rFonts/>
                <w:color w:val="262626" w:themeColor="text1" w:themeTint="D9"/>
              </w:rPr>
            </w:pPr>
            <w:r>
              <w:t>Libertex Portfolio permite comprar acciones de las principales empresas como Google, Apple, Tesla y otras, a conveniencia del inversor. Esta completa gama de acciones abarca los sectores de tecnología, automotriz, industrial, salud, entretenimiento, cannabis medicinal y alimentos, entre otros, lo cual permite crear una cartera de inversiones diversa, que minimiza el riesgo. Tanto para los inversores habituales, como para los que invierten por primera vez, Libertex Portfolio supone una oportunidad para operar sin pagar comisiones. Según los expertos, es más prudente mantener inversiones en una cartera estable y de menor riesgo y, además, tener en cuenta que es fundamental aprovechar el momento y actuar con rapidez en este tipo de inversiones.</w:t>
            </w:r>
          </w:p>
          <w:p>
            <w:pPr>
              <w:ind w:left="-284" w:right="-427"/>
              <w:jc w:val="both"/>
              <w:rPr>
                <w:rFonts/>
                <w:color w:val="262626" w:themeColor="text1" w:themeTint="D9"/>
              </w:rPr>
            </w:pPr>
            <w:r>
              <w:t>Tal y como aconsejarían los traders más conservadores, es más inteligente guardar parte de las inversiones en una cartera estable, con un bajo nivel de riesgo e, incluso, más importante es recordar que  and #39;cuando parece que el mejor momento para invertir en este tipo de compañías era ayer, el segundo mejor momento para hacerlo es AHORA and #39;.</w:t>
            </w:r>
          </w:p>
          <w:p>
            <w:pPr>
              <w:ind w:left="-284" w:right="-427"/>
              <w:jc w:val="both"/>
              <w:rPr>
                <w:rFonts/>
                <w:color w:val="262626" w:themeColor="text1" w:themeTint="D9"/>
              </w:rPr>
            </w:pPr>
            <w:r>
              <w:t>Registrar una cuenta de Libertex Portfolio es sencillo, en https://libertex.org/es/invest/, para obtener más por el dinero e invertir en acciones sin comisiones.</w:t>
            </w:r>
          </w:p>
          <w:p>
            <w:pPr>
              <w:ind w:left="-284" w:right="-427"/>
              <w:jc w:val="both"/>
              <w:rPr>
                <w:rFonts/>
                <w:color w:val="262626" w:themeColor="text1" w:themeTint="D9"/>
              </w:rPr>
            </w:pPr>
            <w:r>
              <w:t>Limitaciones de jurisdicción: Libertex Portfolio no está disponible en la Unión Europea, en países con restricciones como Rusia, EE. UU., Japón o Brasil, ni en países considerados territorios de alto riesgo o no cooperativos por el GAFI por irregularidades en materia de AML/CTF; tampoco en países que se encuentren sujetos a sanciones internacionales.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https://www.mexicopress.com.mx/libertex-lanza-un-nuevo-tipo-de-cuenta-para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