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30/06/2021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Llegan a México los premios MMA Smarties Hispanic Latam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premio que reconoce el marketing moderno a través del uso de la tecnología. Agencias y marcas podrán presentar sus mejores casos hasta el 13 de agosto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Acaba de desembarcar en el país el premio más reconocido a nivel mundial que celebra el marketing moderno a través del uso de la tecnología: los MMA Smarties Hispanic Latam. El objetivo del premio es celebrar campañas que mezclan el uso de la tecnología con la creatividad orientadas al impacto de negocios.</w:t>
            </w:r>
          </w:p>
          <w:p>
            <w:pPr>
              <w:ind w:left="-284" w:right="-427"/>
              <w:jc w:val="both"/>
              <w:rPr>
                <w:rFonts/>
                <w:color w:val="262626" w:themeColor="text1" w:themeTint="D9"/>
              </w:rPr>
            </w:pPr>
            <w:r>
              <w:t>Destinados a los profesionales de marketing, agencias y anunciantes, los premios Smarties de MMA, reconocen las campañas y acciones de marketing que utilizan la tecnología y la creatividad para crear nuevos abordajes en el marketing moderno, que han estado activas en el mercado entre Septiembre de 2019 y Julio de 2021. A la hora de evaluar los casos se tendrá en consideración la estrategia, ejecución, creatividad y el impacto en los negocios. Las inscripciones para los Smarties comenzaron el 13 de abril y se extienden hasta el 13 de agosto.</w:t>
            </w:r>
          </w:p>
          <w:p>
            <w:pPr>
              <w:ind w:left="-284" w:right="-427"/>
              <w:jc w:val="both"/>
              <w:rPr>
                <w:rFonts/>
                <w:color w:val="262626" w:themeColor="text1" w:themeTint="D9"/>
              </w:rPr>
            </w:pPr>
            <w:r>
              <w:t>Quienes quieran participar pueden consultar los lineamientos para hacerlo en el siguiente link: https://www.mmaglobal.com/smarties/awards/programs/hispanic-latam</w:t>
            </w:r>
          </w:p>
          <w:p>
            <w:pPr>
              <w:ind w:left="-284" w:right="-427"/>
              <w:jc w:val="both"/>
              <w:rPr>
                <w:rFonts/>
                <w:color w:val="262626" w:themeColor="text1" w:themeTint="D9"/>
              </w:rPr>
            </w:pPr>
            <w:r>
              <w:t>Según Paula Marconi, VP de Marketing de Cervecería y Maltería Quilmes y Presidente del jurado Hispanic Latam de este año, “Este premio es el único del mercado que tiene un ADN tecnológico con fuerte impacto en los negocios. Después de todo lo sucedido en este 2020, es muy importante detenernos un momento para honrar nuestro trabajo de publicidad y marketing y reconocer los grandes esfuerzos, aprendizajes e impactos de las campañas que generamos para nuestras empresas y las marcas que representamos. Estoy muy honrada de ser la Presidente del Jurado de los MMA Smarties Hispanic Latam 2021”.</w:t>
            </w:r>
          </w:p>
          <w:p>
            <w:pPr>
              <w:ind w:left="-284" w:right="-427"/>
              <w:jc w:val="both"/>
              <w:rPr>
                <w:rFonts/>
                <w:color w:val="262626" w:themeColor="text1" w:themeTint="D9"/>
              </w:rPr>
            </w:pPr>
            <w:r>
              <w:t>Las campañas ganadoras se darán a conocer en noviembre, en el MMA Innovate Latam. Fabiano Destri Lobo, Managing Director de MMA en la región, refuerza que el premio, además de celebrar los mejores casos y talentos, también expresa la evolución del mercado y sus acelerados cambios. “El marketing es cada vez más dinámico y este pensamiento martech, con la tecnología como gran aliado, también se refleja en los trabajos que serán reconocidos por los Smarties. Al fin y al cabo, nuestro premio muestra esta gran revolución vivida por el marketing”.</w:t>
            </w:r>
          </w:p>
          <w:p>
            <w:pPr>
              <w:ind w:left="-284" w:right="-427"/>
              <w:jc w:val="both"/>
              <w:rPr>
                <w:rFonts/>
                <w:color w:val="262626" w:themeColor="text1" w:themeTint="D9"/>
              </w:rPr>
            </w:pPr>
            <w:r>
              <w:t>En consecuencia, MMA anuncia los profesionales que compondrán el jurado de los premios, compuesto por profesionales de la región:</w:t>
            </w:r>
          </w:p>
          <w:p>
            <w:pPr>
              <w:ind w:left="-284" w:right="-427"/>
              <w:jc w:val="both"/>
              <w:rPr>
                <w:rFonts/>
                <w:color w:val="262626" w:themeColor="text1" w:themeTint="D9"/>
              </w:rPr>
            </w:pPr>
            <w:r>
              <w:t>Jurados de la edición 2021</w:t>
            </w:r>
          </w:p>
          <w:p>
            <w:pPr>
              <w:ind w:left="-284" w:right="-427"/>
              <w:jc w:val="both"/>
              <w:rPr>
                <w:rFonts/>
                <w:color w:val="262626" w:themeColor="text1" w:themeTint="D9"/>
              </w:rPr>
            </w:pPr>
            <w:r>
              <w:t>Presidente del Jurado:</w:t>
            </w:r>
          </w:p>
          <w:p>
            <w:pPr>
              <w:ind w:left="-284" w:right="-427"/>
              <w:jc w:val="both"/>
              <w:rPr>
                <w:rFonts/>
                <w:color w:val="262626" w:themeColor="text1" w:themeTint="D9"/>
              </w:rPr>
            </w:pPr>
            <w:r>
              <w:t>
                <w:p>
                  <w:pPr>
                    <w:ind w:left="-284" w:right="-427"/>
                    <w:jc w:val="both"/>
                    <w:rPr>
                      <w:rFonts/>
                      <w:color w:val="262626" w:themeColor="text1" w:themeTint="D9"/>
                    </w:rPr>
                  </w:pPr>
                  <w:r>
                    <w:t>Paula Marconi, VP de Marketing de Cervecería y Maltería Quilmes</w:t>
                  </w:r>
                </w:p>
              </w:t>
            </w:r>
          </w:p>
          <w:p>
            <w:pPr>
              <w:ind w:left="-284" w:right="-427"/>
              <w:jc w:val="both"/>
              <w:rPr>
                <w:rFonts/>
                <w:color w:val="262626" w:themeColor="text1" w:themeTint="D9"/>
              </w:rPr>
            </w:pPr>
            <w:r>
              <w:t>Jurados:</w:t>
            </w:r>
          </w:p>
          <w:p>
            <w:pPr>
              <w:ind w:left="-284" w:right="-427"/>
              <w:jc w:val="both"/>
              <w:rPr>
                <w:rFonts/>
                <w:color w:val="262626" w:themeColor="text1" w:themeTint="D9"/>
              </w:rPr>
            </w:pPr>
            <w:r>
              <w:t>
                <w:p>
                  <w:pPr>
                    <w:ind w:left="-284" w:right="-427"/>
                    <w:jc w:val="both"/>
                    <w:rPr>
                      <w:rFonts/>
                      <w:color w:val="262626" w:themeColor="text1" w:themeTint="D9"/>
                    </w:rPr>
                  </w:pPr>
                  <w:r>
                    <w:t>Laura Rapino, Directora de Marketing de Danone</w:t>
                  </w:r>
                </w:p>
              </w:t>
            </w:r>
          </w:p>
          <w:p>
            <w:pPr>
              <w:ind w:left="-284" w:right="-427"/>
              <w:jc w:val="both"/>
              <w:rPr>
                <w:rFonts/>
                <w:color w:val="262626" w:themeColor="text1" w:themeTint="D9"/>
              </w:rPr>
            </w:pPr>
            <w:r>
              <w:t>
                <w:p>
                  <w:pPr>
                    <w:ind w:left="-284" w:right="-427"/>
                    <w:jc w:val="both"/>
                    <w:rPr>
                      <w:rFonts/>
                      <w:color w:val="262626" w:themeColor="text1" w:themeTint="D9"/>
                    </w:rPr>
                  </w:pPr>
                  <w:r>
                    <w:t>Juan Korman, Managing Director de FIT BBDO</w:t>
                  </w:r>
                </w:p>
              </w:t>
            </w:r>
          </w:p>
          <w:p>
            <w:pPr>
              <w:ind w:left="-284" w:right="-427"/>
              <w:jc w:val="both"/>
              <w:rPr>
                <w:rFonts/>
                <w:color w:val="262626" w:themeColor="text1" w:themeTint="D9"/>
              </w:rPr>
            </w:pPr>
            <w:r>
              <w:t>
                <w:p>
                  <w:pPr>
                    <w:ind w:left="-284" w:right="-427"/>
                    <w:jc w:val="both"/>
                    <w:rPr>
                      <w:rFonts/>
                      <w:color w:val="262626" w:themeColor="text1" w:themeTint="D9"/>
                    </w:rPr>
                  </w:pPr>
                  <w:r>
                    <w:t>María Mujica, VP eCommerce Latin America at Mondelēz International</w:t>
                  </w:r>
                </w:p>
              </w:t>
            </w:r>
          </w:p>
          <w:p>
            <w:pPr>
              <w:ind w:left="-284" w:right="-427"/>
              <w:jc w:val="both"/>
              <w:rPr>
                <w:rFonts/>
                <w:color w:val="262626" w:themeColor="text1" w:themeTint="D9"/>
              </w:rPr>
            </w:pPr>
            <w:r>
              <w:t>
                <w:p>
                  <w:pPr>
                    <w:ind w:left="-284" w:right="-427"/>
                    <w:jc w:val="both"/>
                    <w:rPr>
                      <w:rFonts/>
                      <w:color w:val="262626" w:themeColor="text1" w:themeTint="D9"/>
                    </w:rPr>
                  </w:pPr>
                  <w:r>
                    <w:t>Roberto Poblete, Director de Medios South Cone Latam de Coca-Cola</w:t>
                  </w:r>
                </w:p>
              </w:t>
            </w:r>
          </w:p>
          <w:p>
            <w:pPr>
              <w:ind w:left="-284" w:right="-427"/>
              <w:jc w:val="both"/>
              <w:rPr>
                <w:rFonts/>
                <w:color w:val="262626" w:themeColor="text1" w:themeTint="D9"/>
              </w:rPr>
            </w:pPr>
            <w:r>
              <w:t>
                <w:p>
                  <w:pPr>
                    <w:ind w:left="-284" w:right="-427"/>
                    <w:jc w:val="both"/>
                    <w:rPr>
                      <w:rFonts/>
                      <w:color w:val="262626" w:themeColor="text1" w:themeTint="D9"/>
                    </w:rPr>
                  </w:pPr>
                  <w:r>
                    <w:t>Carlos Posada, Director de Medios Colombia de Johnson and Johnson</w:t>
                  </w:r>
                </w:p>
              </w:t>
            </w:r>
          </w:p>
          <w:p>
            <w:pPr>
              <w:ind w:left="-284" w:right="-427"/>
              <w:jc w:val="both"/>
              <w:rPr>
                <w:rFonts/>
                <w:color w:val="262626" w:themeColor="text1" w:themeTint="D9"/>
              </w:rPr>
            </w:pPr>
            <w:r>
              <w:t>
                <w:p>
                  <w:pPr>
                    <w:ind w:left="-284" w:right="-427"/>
                    <w:jc w:val="both"/>
                    <w:rPr>
                      <w:rFonts/>
                      <w:color w:val="262626" w:themeColor="text1" w:themeTint="D9"/>
                    </w:rPr>
                  </w:pPr>
                  <w:r>
                    <w:t>Carolina Rey Blanco, Directora de Marketing de Godrej</w:t>
                  </w:r>
                </w:p>
              </w:t>
            </w:r>
          </w:p>
          <w:p>
            <w:pPr>
              <w:ind w:left="-284" w:right="-427"/>
              <w:jc w:val="both"/>
              <w:rPr>
                <w:rFonts/>
                <w:color w:val="262626" w:themeColor="text1" w:themeTint="D9"/>
              </w:rPr>
            </w:pPr>
            <w:r>
              <w:t>
                <w:p>
                  <w:pPr>
                    <w:ind w:left="-284" w:right="-427"/>
                    <w:jc w:val="both"/>
                    <w:rPr>
                      <w:rFonts/>
                      <w:color w:val="262626" w:themeColor="text1" w:themeTint="D9"/>
                    </w:rPr>
                  </w:pPr>
                  <w:r>
                    <w:t>Evelin Thesing, Marketing and Digital Head ICS de American Express</w:t>
                  </w:r>
                </w:p>
              </w:t>
            </w:r>
          </w:p>
          <w:p>
            <w:pPr>
              <w:ind w:left="-284" w:right="-427"/>
              <w:jc w:val="both"/>
              <w:rPr>
                <w:rFonts/>
                <w:color w:val="262626" w:themeColor="text1" w:themeTint="D9"/>
              </w:rPr>
            </w:pPr>
            <w:r>
              <w:t>
                <w:p>
                  <w:pPr>
                    <w:ind w:left="-284" w:right="-427"/>
                    <w:jc w:val="both"/>
                    <w:rPr>
                      <w:rFonts/>
                      <w:color w:val="262626" w:themeColor="text1" w:themeTint="D9"/>
                    </w:rPr>
                  </w:pPr>
                  <w:r>
                    <w:t>Carolina Wood, Directora de Marketing de Raizen</w:t>
                  </w:r>
                </w:p>
              </w:t>
            </w:r>
          </w:p>
          <w:p>
            <w:pPr>
              <w:ind w:left="-284" w:right="-427"/>
              <w:jc w:val="both"/>
              <w:rPr>
                <w:rFonts/>
                <w:color w:val="262626" w:themeColor="text1" w:themeTint="D9"/>
              </w:rPr>
            </w:pPr>
            <w:r>
              <w:t>
                <w:p>
                  <w:pPr>
                    <w:ind w:left="-284" w:right="-427"/>
                    <w:jc w:val="both"/>
                    <w:rPr>
                      <w:rFonts/>
                      <w:color w:val="262626" w:themeColor="text1" w:themeTint="D9"/>
                    </w:rPr>
                  </w:pPr>
                  <w:r>
                    <w:t>Eliana Kaplan, General Account Director de Wunderman Thompson</w:t>
                  </w:r>
                </w:p>
              </w:t>
            </w:r>
          </w:p>
          <w:p>
            <w:pPr>
              <w:ind w:left="-284" w:right="-427"/>
              <w:jc w:val="both"/>
              <w:rPr>
                <w:rFonts/>
                <w:color w:val="262626" w:themeColor="text1" w:themeTint="D9"/>
              </w:rPr>
            </w:pPr>
            <w:r>
              <w:t>
                <w:p>
                  <w:pPr>
                    <w:ind w:left="-284" w:right="-427"/>
                    <w:jc w:val="both"/>
                    <w:rPr>
                      <w:rFonts/>
                      <w:color w:val="262626" w:themeColor="text1" w:themeTint="D9"/>
                    </w:rPr>
                  </w:pPr>
                  <w:r>
                    <w:t>Marcelo Romeo, Gerente de Marketing, Comunicaciones y Prensa de Newsan</w:t>
                  </w:r>
                </w:p>
              </w:t>
            </w:r>
          </w:p>
          <w:p>
            <w:pPr>
              <w:ind w:left="-284" w:right="-427"/>
              <w:jc w:val="both"/>
              <w:rPr>
                <w:rFonts/>
                <w:color w:val="262626" w:themeColor="text1" w:themeTint="D9"/>
              </w:rPr>
            </w:pPr>
            <w:r>
              <w:t>
                <w:p>
                  <w:pPr>
                    <w:ind w:left="-284" w:right="-427"/>
                    <w:jc w:val="both"/>
                    <w:rPr>
                      <w:rFonts/>
                      <w:color w:val="262626" w:themeColor="text1" w:themeTint="D9"/>
                    </w:rPr>
                  </w:pPr>
                  <w:r>
                    <w:t>Juan Carlos Göldy, Co-Founder  and  Managing Director de Logan</w:t>
                  </w:r>
                </w:p>
              </w:t>
            </w:r>
          </w:p>
          <w:p>
            <w:pPr>
              <w:ind w:left="-284" w:right="-427"/>
              <w:jc w:val="both"/>
              <w:rPr>
                <w:rFonts/>
                <w:color w:val="262626" w:themeColor="text1" w:themeTint="D9"/>
              </w:rPr>
            </w:pPr>
            <w:r>
              <w:t>
                <w:p>
                  <w:pPr>
                    <w:ind w:left="-284" w:right="-427"/>
                    <w:jc w:val="both"/>
                    <w:rPr>
                      <w:rFonts/>
                      <w:color w:val="262626" w:themeColor="text1" w:themeTint="D9"/>
                    </w:rPr>
                  </w:pPr>
                  <w:r>
                    <w:t>Yanina Duchowny, Managing Director  and  Chief Digital Officer de BBDO Argentina</w:t>
                  </w:r>
                </w:p>
              </w:t>
            </w:r>
          </w:p>
          <w:p>
            <w:pPr>
              <w:ind w:left="-284" w:right="-427"/>
              <w:jc w:val="both"/>
              <w:rPr>
                <w:rFonts/>
                <w:color w:val="262626" w:themeColor="text1" w:themeTint="D9"/>
              </w:rPr>
            </w:pPr>
            <w:r>
              <w:t>
                <w:p>
                  <w:pPr>
                    <w:ind w:left="-284" w:right="-427"/>
                    <w:jc w:val="both"/>
                    <w:rPr>
                      <w:rFonts/>
                      <w:color w:val="262626" w:themeColor="text1" w:themeTint="D9"/>
                    </w:rPr>
                  </w:pPr>
                  <w:r>
                    <w:t>Ana Sofía Sánchez Juárez, Head of Latam de Waze</w:t>
                  </w:r>
                </w:p>
              </w:t>
            </w:r>
          </w:p>
          <w:p>
            <w:pPr>
              <w:ind w:left="-284" w:right="-427"/>
              <w:jc w:val="both"/>
              <w:rPr>
                <w:rFonts/>
                <w:color w:val="262626" w:themeColor="text1" w:themeTint="D9"/>
              </w:rPr>
            </w:pPr>
            <w:r>
              <w:t>
                <w:p>
                  <w:pPr>
                    <w:ind w:left="-284" w:right="-427"/>
                    <w:jc w:val="both"/>
                    <w:rPr>
                      <w:rFonts/>
                      <w:color w:val="262626" w:themeColor="text1" w:themeTint="D9"/>
                    </w:rPr>
                  </w:pPr>
                  <w:r>
                    <w:t>Agustina Servente, Media Domain Lead Insights Division de Kantar</w:t>
                  </w:r>
                </w:p>
              </w:t>
            </w:r>
          </w:p>
          <w:p>
            <w:pPr>
              <w:ind w:left="-284" w:right="-427"/>
              <w:jc w:val="both"/>
              <w:rPr>
                <w:rFonts/>
                <w:color w:val="262626" w:themeColor="text1" w:themeTint="D9"/>
              </w:rPr>
            </w:pPr>
            <w:r>
              <w:t>
                <w:p>
                  <w:pPr>
                    <w:ind w:left="-284" w:right="-427"/>
                    <w:jc w:val="both"/>
                    <w:rPr>
                      <w:rFonts/>
                      <w:color w:val="262626" w:themeColor="text1" w:themeTint="D9"/>
                    </w:rPr>
                  </w:pPr>
                  <w:r>
                    <w:t>Julián Mayorca, Global Head of Revenue de Rappi</w:t>
                  </w:r>
                </w:p>
              </w:t>
            </w:r>
          </w:p>
          <w:p>
            <w:pPr>
              <w:ind w:left="-284" w:right="-427"/>
              <w:jc w:val="both"/>
              <w:rPr>
                <w:rFonts/>
                <w:color w:val="262626" w:themeColor="text1" w:themeTint="D9"/>
              </w:rPr>
            </w:pPr>
            <w:r>
              <w:t>Acerca de MMALa misión de MMA es permitir a los líderes de marketing promover la innovación y garantizar el valor de sus negocios en un mundo cada vez más dinámico y conectado. Formada por más de 800 empresas asociadas en todo el mundo y con 14 oficinas regionales, MMA es la única asociación global de marketing que reúne a todo el ecosistema, incluidos los anunciantes, agencias, plataformas tecnológicas, compañías de medios y otros proveedores, trabajando juntos para planificar el futuro del marketing; generando crecimiento en el presente. Basados en esta misión están los cuatro pilares principales de MMA: cultivar la inspiración de los CMOs a través de la innovación, desarrollar habilidades Mobile en organizaciones, defender la eficiencia y el impacto de las estrategias Mobile a través de la investigación y datos reales; y ser útil a los intereses de los anunciantes. Para más información visite www.mmaglobal.com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https://www.mexicopress.com.mx/llegan-a-mexico-los-premios-mma-smarties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Telecomunicaciones Comunicación Marketing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