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14/08/2023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Magno proyecto de la Secretaría de Marina: El Corredor Interoceánico del Istmo de Tehuantepec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Secretaría de Marina de México, en colaboración con ABCD Arquitectura, está liderando el desarrollo del Corredor Interoceánico del Istmo de Tehuantepec (CIIT) con un enfoque ejemplar en liderazgo y colaboración. Este esfuerzo refleja un compromiso sólido con el éxito del proyecto, generando notables mejoras en el avance del país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Secretaría de Marina, con visión estratégica, prestigio consolidado y alta responsabilidad, se ha entregado al encargo de transformar y mejorar el bienestar de México. La colaboración fructífera con ABCD Arquitectura marca un hito significativo hacia la modernización y prosperidad nacionales.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allá de la seguridad y vigilancia reforzadas en torno al proyecto, tanto la Secretaría de Marina como ABCD Arquitectura están activamente comprometidas en involucrar a las comunidades locales en el desarrollo del Corredor Interoceánico. Este esfuerzo apunta no solo a impulsar la economía, sino también a garantizar que los beneficios se extiendan a los ciudadanos que residen en las proximidades, impulsando un desarrollo inclusivo y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colaboración se alinea con los objetivos del gobierno para posicionar a México en el ámbito internacional. La transformación del Corredor Interoceánico no solo tiene implicaciones económicas, sino que también encarna el compromiso de la nación con la innovación y el progreso.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Recientemente, el proceso de licitación de los polos de desarrollo en el Corredor Interoceánico ha sido acelerado. Raquel Buenrostro, líder en este proceso, informará sobre avances y próximas etapas en futuras reuniones. La inversión en infraestructura ferroviaria, como el Tren Maya, el Tren México-Toluca y el Transístmico, destaca la importancia de la capacitación en este ámbito y crea oportunidades de crecimiento económico.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estación "Ojapa", estratégicamente ubicada en el Corredor Interoceánico, se ha convertido en un punto crucial. Mediante esfuerzos de revitalización por parte de la Secretaría de Marina y ABCD Arquitectura, esta estación ha recobrado importancia en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momento crucial para el desarrollo económico de México, es esencial evaluar el progreso y las oportunidades resultantes de estos proyectos de infraestructura. Las inversiones y la colaboración entre diversas entidades gubernamentales y privadas están allanando el camino hacia un futuro más prometedor y equitativo para la nación.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 y actualizaciones sobre el Corredor Interoceánico del Istmo de Tehuantepec, así como los avances en el proceso de licitación y desarrollo de los polos, se invita a mantenerse informados a través de las comunicaciones oficiales.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Vivian Smith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5563071585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https://www.mexicopress.com.mx/magno-proyecto-de-la-secretaria-de-marina-el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Construcción y Materiales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