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México requiere 80 mil millones de pesos anuales para invertir en infraestructura hídrica: especialistas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Baja eficiencia en el uso del agua en el sector agrícola, 40% de fugas en las redes de agua potable e insuficiente inversión en infraestructura hídrica, principales factores para el desabasto de recursos hídricos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requiere una inversión de alrededor de 80 mil millones de pesos anuales sostenidos para poder solucionar la problemática de la disponibilidad de agua en el país. Dicho monto se destinaría a  la construir nueva infraestructura hídrica y a mantener y reponer la existente; mejorar la eficiencia de los sistemas de agua potable y saneamiento; reducir el volumen de agua destinado al riego e impulsar proyectos de sectorización, programas de reparación de fugas y adopción de tecnología, de acuerdo con Fernando J. González Villarreal, Coordinador Técnico de la Red Agua UNAM y Director del Centro Regional de Seguridad Hídrica bajo los auspicios de la UNESCO, y Eduardo Vázquez Herrera, Director Ejecutivo de Agua Capital, Fondo de Agua de la Ciudad de México.</w:t>
            </w:r>
          </w:p>
          <w:p>
            <w:pPr>
              <w:ind w:left="-284" w:right="-427"/>
              <w:jc w:val="both"/>
              <w:rPr>
                <w:rFonts/>
                <w:color w:val="262626" w:themeColor="text1" w:themeTint="D9"/>
              </w:rPr>
            </w:pPr>
            <w:r>
              <w:t>De cara al 2023, los pronósticos indican que la situación de sequía y escasez de agua en México sigue siendo una emergencia que no puede aplazarse, sobre todo después de la crisis que se vivió en el norte del país el año pasado.</w:t>
            </w:r>
          </w:p>
          <w:p>
            <w:pPr>
              <w:ind w:left="-284" w:right="-427"/>
              <w:jc w:val="both"/>
              <w:rPr>
                <w:rFonts/>
                <w:color w:val="262626" w:themeColor="text1" w:themeTint="D9"/>
              </w:rPr>
            </w:pPr>
            <w:r>
              <w:t>Según datos de la Comisión Nacional del Agua (CONAGUA), en México, 76% del agua concesionada se destina a usos agrícolas –agrícola, pecuario y acuacultura–; 15% al uso público urbano-doméstico y otros usos conectados a las redes de agua potable; 5% al uso no doméstico autoabastecido –industria, comercio y servicios–; y 4% a la generación de electricidad, excluida la hidroelectricidad.</w:t>
            </w:r>
          </w:p>
          <w:p>
            <w:pPr>
              <w:ind w:left="-284" w:right="-427"/>
              <w:jc w:val="both"/>
              <w:rPr>
                <w:rFonts/>
                <w:color w:val="262626" w:themeColor="text1" w:themeTint="D9"/>
              </w:rPr>
            </w:pPr>
            <w:r>
              <w:t>La baja eficiencia en el uso del agua en el sector agrícola y la pérdida del 40% del volumen de agua que ingresa en la mayoría de los sistemas de agua potable, así como  la insuficiente inversión en infraestructura hídrica, misma que ha decrecido paulatinamente, y la falta de un proyecto continuo de mantenimiento y sustitución de las redes de distribución y de protección de las fuentes de agua, son las principales causas para que el desabasto de recursos hídricos en México continúe.</w:t>
            </w:r>
          </w:p>
          <w:p>
            <w:pPr>
              <w:ind w:left="-284" w:right="-427"/>
              <w:jc w:val="both"/>
              <w:rPr>
                <w:rFonts/>
                <w:color w:val="262626" w:themeColor="text1" w:themeTint="D9"/>
              </w:rPr>
            </w:pPr>
            <w:r>
              <w:t>La Red Agua UNAM, el Centro Regional de Seguridad Hídrica, bajo los auspicios de la UNESCO, y Agua Capital, Fondo de Agua de la Ciudad de México aseguran que estas acciones permitirán contar con mayor racionalidad en las inversiones para la expansión de dichos sistemas y generar opciones viables que respondan a las necesidades sociales y económicas del país.</w:t>
            </w:r>
          </w:p>
          <w:p>
            <w:pPr>
              <w:ind w:left="-284" w:right="-427"/>
              <w:jc w:val="both"/>
              <w:rPr>
                <w:rFonts/>
                <w:color w:val="262626" w:themeColor="text1" w:themeTint="D9"/>
              </w:rPr>
            </w:pPr>
            <w:r>
              <w:t>Garantizar el acceso al agua segura para todos los mexicanos es un derecho fundamental, por ello, es urgente convertir a la seguridad hídrica en una prioridad nacional vienen beneficio del país y de las familias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Ernesto Olicón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55 3127 1150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https://www.mexicopress.com.mx/mexico-requiere-80-mil-millones-de-pesos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