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29/08/2023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México se convierte en un atractivo destino de jubilación: Tasvalúo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Gracias a tendencias como la migración de extranjeros de tercera edad, así como el nearshoring las viviendas en Tijuana pasarán de aproximadamente medio millón de unidades en 2015, a cerca de 783,839 millones de viviendas en 2025</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número creciente de migrantes extranjeros de la tercera edad, han optado por jubilarse en México gracias a la calidez de sus habitantes, los costos de vida asequibles en comparación con muchos países desarrollados, sin dejar de lado la diversidad de paisajes, por lo que esta tendencia refleja la creciente globalización y movilidad de las generaciones mayores en busca de una jubilación satisfactoria y estimulante.</w:t>
            </w:r>
          </w:p>
          <w:p>
            <w:pPr>
              <w:ind w:left="-284" w:right="-427"/>
              <w:jc w:val="both"/>
              <w:rPr>
                <w:rFonts/>
                <w:color w:val="262626" w:themeColor="text1" w:themeTint="D9"/>
              </w:rPr>
            </w:pPr>
            <w:r>
              <w:t>En México se tienen identificados cinco principales destinos preferidos por este sector:</w:t>
            </w:r>
          </w:p>
          <w:p>
            <w:pPr>
              <w:ind w:left="-284" w:right="-427"/>
              <w:jc w:val="both"/>
              <w:rPr>
                <w:rFonts/>
                <w:color w:val="262626" w:themeColor="text1" w:themeTint="D9"/>
              </w:rPr>
            </w:pPr>
            <w:r>
              <w:t>Tijuana–Rosarito–Ensenada</w:t>
            </w:r>
          </w:p>
          <w:p>
            <w:pPr>
              <w:ind w:left="-284" w:right="-427"/>
              <w:jc w:val="both"/>
              <w:rPr>
                <w:rFonts/>
                <w:color w:val="262626" w:themeColor="text1" w:themeTint="D9"/>
              </w:rPr>
            </w:pPr>
            <w:r>
              <w:t>Huatulco</w:t>
            </w:r>
          </w:p>
          <w:p>
            <w:pPr>
              <w:ind w:left="-284" w:right="-427"/>
              <w:jc w:val="both"/>
              <w:rPr>
                <w:rFonts/>
                <w:color w:val="262626" w:themeColor="text1" w:themeTint="D9"/>
              </w:rPr>
            </w:pPr>
            <w:r>
              <w:t>Chapala–Jocotepec</w:t>
            </w:r>
          </w:p>
          <w:p>
            <w:pPr>
              <w:ind w:left="-284" w:right="-427"/>
              <w:jc w:val="both"/>
              <w:rPr>
                <w:rFonts/>
                <w:color w:val="262626" w:themeColor="text1" w:themeTint="D9"/>
              </w:rPr>
            </w:pPr>
            <w:r>
              <w:t>Cancún–Riviera Maya</w:t>
            </w:r>
          </w:p>
          <w:p>
            <w:pPr>
              <w:ind w:left="-284" w:right="-427"/>
              <w:jc w:val="both"/>
              <w:rPr>
                <w:rFonts/>
                <w:color w:val="262626" w:themeColor="text1" w:themeTint="D9"/>
              </w:rPr>
            </w:pPr>
            <w:r>
              <w:t>Mérida-Progreso</w:t>
            </w:r>
          </w:p>
          <w:p>
            <w:pPr>
              <w:ind w:left="-284" w:right="-427"/>
              <w:jc w:val="both"/>
              <w:rPr>
                <w:rFonts/>
                <w:color w:val="262626" w:themeColor="text1" w:themeTint="D9"/>
              </w:rPr>
            </w:pPr>
            <w:r>
              <w:t>San Miguel de Allende</w:t>
            </w:r>
          </w:p>
          <w:p>
            <w:pPr>
              <w:ind w:left="-284" w:right="-427"/>
              <w:jc w:val="both"/>
              <w:rPr>
                <w:rFonts/>
                <w:color w:val="262626" w:themeColor="text1" w:themeTint="D9"/>
              </w:rPr>
            </w:pPr>
            <w:r>
              <w:t>Tijuana, una ciudad fronteriza de México, que ha ganado gran popularidad como destino de jubilación entre los migrantes Baby Boomers, término que alude a la generación nacida entre 1946 y 1964, y que hoy en día se encuentran entre los 59 y 77 años. De esta manera, Tijuana, Baja California, es uno de los destinos más atractivos para la inversión de capital debido a su posición geográfica, que le permite conexión comercial con Estados Unidos.</w:t>
            </w:r>
          </w:p>
          <w:p>
            <w:pPr>
              <w:ind w:left="-284" w:right="-427"/>
              <w:jc w:val="both"/>
              <w:rPr>
                <w:rFonts/>
                <w:color w:val="262626" w:themeColor="text1" w:themeTint="D9"/>
              </w:rPr>
            </w:pPr>
            <w:r>
              <w:t>De acuerdo con datos del Censo de Población y Vivienda 2020 se estima que en México hay más de 35 mil migrantes jubilados o pensionados, que, por su cercanía geográfica, más de la mitad proceden de Estados Unidos, y otros migran desde países como España, Canadá, Italia y Francia. Se estima que seis de cada diez son hombres y dos terceras partes se encuentran casados o viven con su pareja. Ante esta situación de acuerdo con proyecciones de CONAPO, se estima que la población de la Zona Metropolitana de Tijuana supere los 2.4 millones en 2025.</w:t>
            </w:r>
          </w:p>
          <w:p>
            <w:pPr>
              <w:ind w:left="-284" w:right="-427"/>
              <w:jc w:val="both"/>
              <w:rPr>
                <w:rFonts/>
                <w:color w:val="262626" w:themeColor="text1" w:themeTint="D9"/>
              </w:rPr>
            </w:pPr>
            <w:r>
              <w:t>Tasvalúo, empresa mexicana especializada en consultoría, valuación y data considera que las viviendas en Tijuana pasarán de aproximadamente medio millón de unidades en 2015, a cerca de 783,839 millones de viviendas en 2025.</w:t>
            </w:r>
          </w:p>
          <w:p>
            <w:pPr>
              <w:ind w:left="-284" w:right="-427"/>
              <w:jc w:val="both"/>
              <w:rPr>
                <w:rFonts/>
                <w:color w:val="262626" w:themeColor="text1" w:themeTint="D9"/>
              </w:rPr>
            </w:pPr>
            <w:r>
              <w:t>Mauricio Dominguez, director de Data Market de Tasvalúo, reveló que los precios por metro cuadrado, en promedio en Tijuana ascienden a $44,293 con mínimos de $ 12,907 y máximos de           $119,186. Mientras que el precio total por vivienda es de $4.4 mdp con máximos de $10.5 mdp y mínimos de $555,000.</w:t>
            </w:r>
          </w:p>
          <w:p>
            <w:pPr>
              <w:ind w:left="-284" w:right="-427"/>
              <w:jc w:val="both"/>
              <w:rPr>
                <w:rFonts/>
                <w:color w:val="262626" w:themeColor="text1" w:themeTint="D9"/>
              </w:rPr>
            </w:pPr>
            <w:r>
              <w:t>El especialista destacó que con relación a los precios por m2 de vivienda usada, los costos más altos se ubican en la zona norte más próxima a la frontera y específicamente las zonas aledañas al cruce con EUA en las inmediaciones del río Tijuana. También se ubican otras zonas que corresponden por lo regular a puntos donde hay vías rápidas.</w:t>
            </w:r>
          </w:p>
          <w:p>
            <w:pPr>
              <w:ind w:left="-284" w:right="-427"/>
              <w:jc w:val="both"/>
              <w:rPr>
                <w:rFonts/>
                <w:color w:val="262626" w:themeColor="text1" w:themeTint="D9"/>
              </w:rPr>
            </w:pPr>
            <w:r>
              <w:t>Dominguez resaltó que la tendencia de migración de Baby Boombers puede beneficiar a brindar continuidad al desarrollo social e inmobiliario ya que algunos pueden optar por comprar casas permanentes, mientras que otros pueden preferir opciones de alquiler a largo plazo.</w:t>
            </w:r>
          </w:p>
          <w:p>
            <w:pPr>
              <w:ind w:left="-284" w:right="-427"/>
              <w:jc w:val="both"/>
              <w:rPr>
                <w:rFonts/>
                <w:color w:val="262626" w:themeColor="text1" w:themeTint="D9"/>
              </w:rPr>
            </w:pPr>
            <w:r>
              <w:t>Finalmente, Tasvalúo resalto es fundamental llevar a cabo una planificación adecuada para aprovechar al máximo los beneficios de la migración de Baby Boombers mientras se abordan los desafíos potenciales propios de la zona.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Diana Karen Mujer Olmos Luna</w:t>
      </w:r>
    </w:p>
    <w:p w:rsidR="00C31F72" w:rsidRDefault="00C31F72" w:rsidP="00AB63FE">
      <w:pPr>
        <w:pStyle w:val="Sinespaciado"/>
        <w:spacing w:line="276" w:lineRule="auto"/>
        <w:ind w:left="-284"/>
        <w:rPr>
          <w:rFonts w:ascii="Arial" w:hAnsi="Arial" w:cs="Arial"/>
        </w:rPr>
      </w:pPr>
      <w:r>
        <w:rPr>
          <w:rFonts w:ascii="Arial" w:hAnsi="Arial" w:cs="Arial"/>
        </w:rPr>
        <w:t>Viridiana Lemus</w:t>
      </w:r>
    </w:p>
    <w:p w:rsidR="00AB63FE" w:rsidRDefault="00C31F72" w:rsidP="00AB63FE">
      <w:pPr>
        <w:pStyle w:val="Sinespaciado"/>
        <w:spacing w:line="276" w:lineRule="auto"/>
        <w:ind w:left="-284"/>
        <w:rPr>
          <w:rFonts w:ascii="Arial" w:hAnsi="Arial" w:cs="Arial"/>
        </w:rPr>
      </w:pPr>
      <w:r>
        <w:rPr>
          <w:rFonts w:ascii="Arial" w:hAnsi="Arial" w:cs="Arial"/>
        </w:rPr>
        <w:t>+525544658486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https://www.mexicopress.com.mx/mexico-se-convierte-en-un-atractivo-destino-de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Inmobiliaria Sociedad Turismo Baja California Guanajuato Oaxaca Yucatán Ciudad de México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