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Montepío Luz Saviñón crece bajo el liderazgo de Roberto Kiehnle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que asumió el cargo, Kiehnle Zárate ha impulsado una serie de estrategias que han fortalecido la posición de la institución en el mercado y ampliado su impacto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Montepío Luz Saviñón, una de las instituciones más emblemáticas en el ámbito de la asistencia social y el crédito prendario en México, ha experimentado un crecimiento significativo bajo la dirección de su actual Director General, Roberto Kiehnle Zárate.</w:t>
            </w:r>
          </w:p>
          <w:p>
            <w:pPr>
              <w:ind w:left="-284" w:right="-427"/>
              <w:jc w:val="both"/>
              <w:rPr>
                <w:rFonts/>
                <w:color w:val="262626" w:themeColor="text1" w:themeTint="D9"/>
              </w:rPr>
            </w:pPr>
            <w:r>
              <w:t>Entre los avances más significativos de Montepío Luz Saviñón, destaca la expansión de su red de sucursales a lo largo del país, facilitando el acceso a servicios financieros a través del empeño a miles de mexicanos.</w:t>
            </w:r>
          </w:p>
          <w:p>
            <w:pPr>
              <w:ind w:left="-284" w:right="-427"/>
              <w:jc w:val="both"/>
              <w:rPr>
                <w:rFonts/>
                <w:color w:val="262626" w:themeColor="text1" w:themeTint="D9"/>
              </w:rPr>
            </w:pPr>
            <w:r>
              <w:t>Esta expansión no solo ha incrementado la presencia física de la institución, sino que también ha sido acompañada por un ambicioso plan de modernización tecnológica, pues la implementación de plataformas digitales ha permitido a los clientes realizar operaciones de manera más rápida y segura, adaptándose a las nuevas demandas del mercado y mejorando la experiencia del usuario.</w:t>
            </w:r>
          </w:p>
          <w:p>
            <w:pPr>
              <w:ind w:left="-284" w:right="-427"/>
              <w:jc w:val="both"/>
              <w:rPr>
                <w:rFonts/>
                <w:color w:val="262626" w:themeColor="text1" w:themeTint="D9"/>
              </w:rPr>
            </w:pPr>
            <w:r>
              <w:t>La visión innovadora de Kiehnle Zárate se refleja en la diversificación de los servicios ofrecidos por Montepío Luz Saviñón. Además de los tradicionales préstamos prendarios, la institución ha incursionado en nuevos productos financieros, diseñados para atender las necesidades de un mercado en constante evolución. Estas innovaciones han incluido opciones de crédito personal y planes de ahorro que han sido bien recibidos por una clientela cada vez más exigente y diversa.</w:t>
            </w:r>
          </w:p>
          <w:p>
            <w:pPr>
              <w:ind w:left="-284" w:right="-427"/>
              <w:jc w:val="both"/>
              <w:rPr>
                <w:rFonts/>
                <w:color w:val="262626" w:themeColor="text1" w:themeTint="D9"/>
              </w:rPr>
            </w:pPr>
            <w:r>
              <w:t>Asimismo, la institución ha reforzado su compromiso con las comunidades a través de programas de educación financiera y apoyo a emprendedores. Estas iniciativas han sido cruciales para el desarrollo económico local, especialmente en comunidades vulnerables, donde el acceso a recursos financieros y conocimientos es limitado.</w:t>
            </w:r>
          </w:p>
          <w:p>
            <w:pPr>
              <w:ind w:left="-284" w:right="-427"/>
              <w:jc w:val="both"/>
              <w:rPr>
                <w:rFonts/>
                <w:color w:val="262626" w:themeColor="text1" w:themeTint="D9"/>
              </w:rPr>
            </w:pPr>
            <w:r>
              <w:t>Con un enfoque claro en la sostenibilidad y la innovación, Roberto Kiehnle Zárate ha establecido un camino sólido para el futuro de Montepío Luz Saviñón, no solo consolidando su presencia en el mercado, sino posicionándose como un actor clave en la promoción del bienestar social en México.</w:t>
            </w:r>
          </w:p>
          <w:p>
            <w:pPr>
              <w:ind w:left="-284" w:right="-427"/>
              <w:jc w:val="both"/>
              <w:rPr>
                <w:rFonts/>
                <w:color w:val="262626" w:themeColor="text1" w:themeTint="D9"/>
              </w:rPr>
            </w:pPr>
            <w:r>
              <w:t>El crecimiento sostenido de Montepío Luz Saviñón bajo la batuta de Kiehnle Zárate es un testimonio de su liderazgo efectivo y de la capacidad de la institución para adaptarse y prosperar en un entorno cambiante, con una visión que combina innovación, expansión y responsabilidad social, Montepío Luz Saviñón está bien posicionado para continuar su trayectoria ascendente en los años por venir.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Vela</w:t>
      </w:r>
    </w:p>
    <w:p w:rsidR="00C31F72" w:rsidRDefault="00C31F72" w:rsidP="00AB63FE">
      <w:pPr>
        <w:pStyle w:val="Sinespaciado"/>
        <w:spacing w:line="276" w:lineRule="auto"/>
        <w:ind w:left="-284"/>
        <w:rPr>
          <w:rFonts w:ascii="Arial" w:hAnsi="Arial" w:cs="Arial"/>
        </w:rPr>
      </w:pPr>
      <w:r>
        <w:rPr>
          <w:rFonts w:ascii="Arial" w:hAnsi="Arial" w:cs="Arial"/>
        </w:rPr>
        <w:t>MLS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https://www.mexicopress.com.mx/montepio-luz-savinon-crece-bajo-el-liderazgo_1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Ciudad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