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17/12/2018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procesa las primeras transacciones de JetPay con un cliente de punto de venta de restaurante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NCR completa la adquisición de JetPay Corporation (NASDAQ: JTPY) y realiza las primeras transacciones a través de su punto de venta POS software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la compañía líder global en soluciones omnicanal para la banca y el comercio, anunció hoy que una vez que ha completado la adquisición de JetPay Corporation (NASDAQ: JTPY) Urban Eatz en Richardson, Texas, es el primer cliente de NCR que utiliza el procesamiento de pagos de JetPay a través de su punto de venta POS software. Solo unos días después de completar la adquisición de JetPay, NCR ha integrado el motor de procesamiento de pagos en su plataforma de software Aloha para restaurantes.</w:t></w:r></w:p><w:p><w:pPr><w:ind w:left="-284" w:right="-427"/>	<w:jc w:val="both"/><w:rPr><w:rFonts/><w:color w:val="262626" w:themeColor="text1" w:themeTint="D9"/></w:rPr></w:pPr><w:r><w:t>"Ofrecer opciones de pago flexibles y seguras es importante para nuestros clientes", explicó David Long, propietario de Urban Eatz. "Con la tecnología cada vez más compleja, nos complace que ahora podamos conseguir todo para realizar transacciones en nuestros restaurantes a través de un solo proveedor y concentrarnos en lo que hacemos mejor: servir a nuestros clientes alimentos frescos y de calidad a un valor excepcional".</w:t></w:r></w:p><w:p><w:pPr><w:ind w:left="-284" w:right="-427"/>	<w:jc w:val="both"/><w:rPr><w:rFonts/><w:color w:val="262626" w:themeColor="text1" w:themeTint="D9"/></w:rPr></w:pPr><w:r><w:t>NCR anunció la adquisición de JetPay, un proveedor de servicios de procesamiento de pagos, el 22 de octubre de 2018. Luego de la finalización exitosa de la adquisición durante la semana pasada, NCR integró la plataforma de pagos JetPay basada en la nube en sus soluciones POS para empresas, ampliando su cartera para el comercio minorista e industrias de la hospitalidad.</w:t></w:r></w:p><w:p><w:pPr><w:ind w:left="-284" w:right="-427"/>	<w:jc w:val="both"/><w:rPr><w:rFonts/><w:color w:val="262626" w:themeColor="text1" w:themeTint="D9"/></w:rPr></w:pPr><w:r><w:t>"Estamos entusiasmados de poder ofrecer una solución de pago única de extremo a extremo para negocios minoristas y de restaurantes que simplificará y mejorará la experiencia de nuestros clientes", dijo Paul Langenbahn, vicepresidente ejecutivo y presidente de NCR Commerce Group. "Al ofrecer una solución de procesamiento de pagos integrada, creamos valor para nuestros clientes, incluidas las pequeñas y medianas empresas que prefieren relaciones cercanas con los proveedores que entienden su negocio y pueden proporcionar las soluciones que necesitan".</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https://www.mexicopress.com.mx/ncr-procesa-las-primeras-transacciones-de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E-Commerce Software Restauración Consumo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