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Cuidad de México el 26/12/2023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NEORIS refuerza su posición en el mercado estadounidense con la adquisición estratégica de ForeFront​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adquisición se alinea con la estrategia de la empresa, cuyo objetivo es establecer capacidades de consultoría más amplias y globales para apoyar a los clientes en su viaje de transformación digital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NEORIS, líder mundial en aceleración digital, anunció que ha completado la adquisición de ForeFront, uno de los principales socios de Salesforce y un innovador mundialmente reconocido en servicios de consultoría e implementación en la Nube. ForeFront se unirá a NEORIS como una subsidiaria de propiedad absoluta con sede en los Estados Unidos y buscará acelerar el crecimiento de NEORIS en este mercado, así como encabezar la práctica de Salesforce de NEORIS en todo el mundo. </w:t>
            </w:r>
          </w:p>
          <w:p>
            <w:pPr>
              <w:ind w:left="-284" w:right="-427"/>
              <w:jc w:val="both"/>
              <w:rPr>
                <w:rFonts/>
                <w:color w:val="262626" w:themeColor="text1" w:themeTint="D9"/>
              </w:rPr>
            </w:pPr>
            <w:r>
              <w:t>La adquisición de ForeFront es un paso más hacia el objetivo de NEORIS de reforzar su posicionamiento y acelerar sus planes de expansión en el mercado estadounidense. Este objetivo se hizo realidad en 2022 cuando Advent International, un inversor global de capital privado, se unió a la multinacional CEMEX para trabajar juntos como socios y accionistas de NEORIS. </w:t>
            </w:r>
          </w:p>
          <w:p>
            <w:pPr>
              <w:ind w:left="-284" w:right="-427"/>
              <w:jc w:val="both"/>
              <w:rPr>
                <w:rFonts/>
                <w:color w:val="262626" w:themeColor="text1" w:themeTint="D9"/>
              </w:rPr>
            </w:pPr>
            <w:r>
              <w:t>La adquisición refuerza la posición de NEORIS como un actor destacado en la transformación digital corporativa al integrar la destreza tecnológica de ForeFront y su experiencia en Salesforce, con la propia experiencia de NEORIS en la implementación de soluciones disruptivas que utilizan tecnologías de vanguardia como la IA para impulsar cambios en los modelos de negocio. La asociación estratégica entre NEORIS y Forefront apuntará a revolucionar el mercado digital y ampliar los límites de la innovación. </w:t>
            </w:r>
          </w:p>
          <w:p>
            <w:pPr>
              <w:ind w:left="-284" w:right="-427"/>
              <w:jc w:val="both"/>
              <w:rPr>
                <w:rFonts/>
                <w:color w:val="262626" w:themeColor="text1" w:themeTint="D9"/>
              </w:rPr>
            </w:pPr>
            <w:r>
              <w:t>"Estamos entusiasmados de darle la bienvenida al equipo de ForeFront a NEORIS", asegura Martín Mendez, CEO de NEORIS. "Esta adquisición representa un importante salto hacia adelante en términos de innovación y tecnología. La incorporación de la experiencia en Salesforce, gracias a uno de los socios más talentosos de Salesforce en los Estados Unidos, es, sin duda, un gran logro. Juntos, aspiramos a ampliar nuestra oferta de servicios y reforzar nuestra capacidad para seguir ofreciendo los mejores servicios y ofertas a nuestros clientes". </w:t>
            </w:r>
          </w:p>
          <w:p>
            <w:pPr>
              <w:ind w:left="-284" w:right="-427"/>
              <w:jc w:val="both"/>
              <w:rPr>
                <w:rFonts/>
                <w:color w:val="262626" w:themeColor="text1" w:themeTint="D9"/>
              </w:rPr>
            </w:pPr>
            <w:r>
              <w:t>NEORIS tiene previsto incorporar a su propia estructura los proyectos de soluciones y los conocimientos de optimización de capacidades de entrega de ForeFront. "Con ForeFront, fortalecemos nuestra capacidad de integrar tecnologías avanzadas y enfoques especializados para superar las expectativas de nuestros clientes. La incorporación de nuevos talentos aporta una experiencia y unos conocimientos muy valiosos que serán fundamentales para nuestra expansión en los Estados Unidos y otras regiones", añadió Méndez.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 </w:t>
      </w:r>
    </w:p>
    <w:p w:rsidR="00C31F72" w:rsidRDefault="00C31F72" w:rsidP="00AB63FE">
      <w:pPr>
        <w:pStyle w:val="Sinespaciado"/>
        <w:spacing w:line="276" w:lineRule="auto"/>
        <w:ind w:left="-284"/>
        <w:rPr>
          <w:rFonts w:ascii="Arial" w:hAnsi="Arial" w:cs="Arial"/>
        </w:rPr>
      </w:pPr>
      <w:r>
        <w:rPr>
          <w:rFonts w:ascii="Arial" w:hAnsi="Arial" w:cs="Arial"/>
        </w:rPr>
        <w:t>Consultora Sr</w:t>
      </w:r>
    </w:p>
    <w:p w:rsidR="00AB63FE" w:rsidRDefault="00C31F72" w:rsidP="00AB63FE">
      <w:pPr>
        <w:pStyle w:val="Sinespaciado"/>
        <w:spacing w:line="276" w:lineRule="auto"/>
        <w:ind w:left="-284"/>
        <w:rPr>
          <w:rFonts w:ascii="Arial" w:hAnsi="Arial" w:cs="Arial"/>
        </w:rPr>
      </w:pPr>
      <w:r>
        <w:rPr>
          <w:rFonts w:ascii="Arial" w:hAnsi="Arial" w:cs="Arial"/>
        </w:rPr>
        <w:t>55 5922 4262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https://www.mexicopress.com.mx/neoris-refuerza-su-posicion-en-el-mercado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Estado de México Ciudad de México Digital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