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impulsa la innovación en proyectos de IA con su infraestructura de datos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anuncia una infraestructura simplificada, segura y de alto rendimiento en colaboración con NVIDIA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la compañía de infraestructura de datos inteligente, ha presentado nuevas capacidades que potencian los proyectos de inteligencia artificial generativa y ofrecen ventajas competitivas a sus clientes. Ahora, las empresas pueden optimizar sus proyectos de IA, combinando la infraestructura de datos inteligentes con el procesamiento de alto rendimiento, redes y software de NVIDIA.</w:t>
            </w:r>
          </w:p>
          <w:p>
            <w:pPr>
              <w:ind w:left="-284" w:right="-427"/>
              <w:jc w:val="both"/>
              <w:rPr>
                <w:rFonts/>
                <w:color w:val="262626" w:themeColor="text1" w:themeTint="D9"/>
              </w:rPr>
            </w:pPr>
            <w:r>
              <w:t>La IA generativa es especialmente útil para automatizar tareas repetitivas, aplicar nuevos conocimientos e impulsar la innovación de productos. Casi tres de cada cuatro empresas ya utilizan esta tecnología, según el Informe de Complejidad de Datos 2023 de NetApp. Para desbloquear todo el potencial de la IA generativa, las compañías necesitan un acceso seguro y de alto rendimiento a los datos distribuidos en entornos híbridos y multicloud complejos.</w:t>
            </w:r>
          </w:p>
          <w:p>
            <w:pPr>
              <w:ind w:left="-284" w:right="-427"/>
              <w:jc w:val="both"/>
              <w:rPr>
                <w:rFonts/>
                <w:color w:val="262626" w:themeColor="text1" w:themeTint="D9"/>
              </w:rPr>
            </w:pPr>
            <w:r>
              <w:t>"NetApp es la compañía con soluciones optimizadas para maximizar el potencial de las inversiones en IA de los clientes", señala Arunkumar Gururajan, vicepresidente de Ciencia de Datos e Investigación de NetApp. "El enfoque único de la IA ofrece a los clientes acceso y control completos sobre sus datos a lo largo de todo el data pipeline. El enfoque unificado ofrece el rendimiento, la productividad y la protección que los clientes necesitan para innovar rápidamente con IA".</w:t>
            </w:r>
          </w:p>
          <w:p>
            <w:pPr>
              <w:ind w:left="-284" w:right="-427"/>
              <w:jc w:val="both"/>
              <w:rPr>
                <w:rFonts/>
                <w:color w:val="262626" w:themeColor="text1" w:themeTint="D9"/>
              </w:rPr>
            </w:pPr>
            <w:r>
              <w:t>NetApp actualiza las funcionalidades de su infraestructura de datos inteligentes con el objetivo de ayudar a las empresas en el despliegue de la IA generativa, para mejorar sus operaciones y la toma de decisiones estratégicas. Entre las nuevas capacidades se encuentran:</w:t>
            </w:r>
          </w:p>
          <w:p>
            <w:pPr>
              <w:ind w:left="-284" w:right="-427"/>
              <w:jc w:val="both"/>
              <w:rPr>
                <w:rFonts/>
                <w:color w:val="262626" w:themeColor="text1" w:themeTint="D9"/>
              </w:rPr>
            </w:pPr>
            <w:r>
              <w:t>NetApp AIPod™ una infraestructura convergente, especialmente optimizada para los proyectos de mayor prioridad de IA en las compañías, incluyendo las fases de entrenamiento; mejorando la relación coste/rendimiento y optimizando el espacio de rack y la sostenibilidad.</w:t>
            </w:r>
          </w:p>
          <w:p>
            <w:pPr>
              <w:ind w:left="-284" w:right="-427"/>
              <w:jc w:val="both"/>
              <w:rPr>
                <w:rFonts/>
                <w:color w:val="262626" w:themeColor="text1" w:themeTint="D9"/>
              </w:rPr>
            </w:pPr>
            <w:r>
              <w:t>Las nuevas arquitecturas de referencia FlexPod for AI amplían la solución líder de infraestructura convergente de NetApp y Cisco. Los clientes pueden utilizar esta nueva solución FlexPod para diseñar un plan integral que les permita crear, implementar y operar de forma eficiente la plataforma FlexPod para casos de uso de IA.</w:t>
            </w:r>
          </w:p>
          <w:p>
            <w:pPr>
              <w:ind w:left="-284" w:right="-427"/>
              <w:jc w:val="both"/>
              <w:rPr>
                <w:rFonts/>
                <w:color w:val="262626" w:themeColor="text1" w:themeTint="D9"/>
              </w:rPr>
            </w:pPr>
            <w:r>
              <w:t>NetApp ya está validado para los sistemas NVIDIA OVX. El almacenamiento de NetApp combinado con NVIDIA OVX puede ayudar a agilizar las implantaciones empresariales de IA, incluidas las cargas de trabajo de inferencia y ajuste de modelos.</w:t>
            </w:r>
          </w:p>
          <w:p>
            <w:pPr>
              <w:ind w:left="-284" w:right="-427"/>
              <w:jc w:val="both"/>
              <w:rPr>
                <w:rFonts/>
                <w:color w:val="262626" w:themeColor="text1" w:themeTint="D9"/>
              </w:rPr>
            </w:pPr>
            <w:r>
              <w:t>NetApp también ha anunciado nuevas capacidades de ciberresiliencia revolucionarias, incluyendo uno de los primeros usos de IA/ML integrado en su almacenamiento para combatir el ransomware.</w:t>
            </w:r>
          </w:p>
          <w:p>
            <w:pPr>
              <w:ind w:left="-284" w:right="-427"/>
              <w:jc w:val="both"/>
              <w:rPr>
                <w:rFonts/>
                <w:color w:val="262626" w:themeColor="text1" w:themeTint="D9"/>
              </w:rPr>
            </w:pPr>
            <w:r>
              <w:t>"GenAI tiene un enorme potencial para ayudar a las organizaciones a aprovechar sus datos para descubrir perspectivas de negocio y mejorar la eficiencia operativa", afirma Archana Venkatraman, Directora de Investigación de Gestión de Datos Cloud de IDC. "NetApp se ha adaptado continuamente para ofrecer los servicios y soluciones que los clientes necesitan para gestionar eficazmente sus pipelines de datos.</w:t>
            </w:r>
          </w:p>
          <w:p>
            <w:pPr>
              <w:ind w:left="-284" w:right="-427"/>
              <w:jc w:val="both"/>
              <w:rPr>
                <w:rFonts/>
                <w:color w:val="262626" w:themeColor="text1" w:themeTint="D9"/>
              </w:rPr>
            </w:pPr>
            <w:r>
              <w:t>La compañía proporciona un enfoque integrado para la infraestructura y la gestión de datos, eliminando los silos de datos y asegurando el rendimiento, la productividad y la protección de los datos de sus clientes. Con soluciones listas para usar, NetApp ayuda a los clientes a obtener resultados en sus proyectos de IA más rápidamente.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Zaira Leal</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https://www.mexicopress.com.mx/netapp-impulsa-la-innovacion-en-proyectos-de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Hardware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