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simplifica las operaciones en la nube híbrida, protege a las amenazas del ransomware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anuncia innovaciones para una experiencia de multinube híbrida sencilla, segura y flexible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la empresa internacional de software centralizada en la gestión de datos y enfocada a soluciones en la nube, ha anunciado nuevas e innovadoras soluciones que aportan a las empresas mayor simplicidad, seguridad y flexibilidad para sus entornos de multicloud híbrida.</w:t>
            </w:r>
          </w:p>
          <w:p>
            <w:pPr>
              <w:ind w:left="-284" w:right="-427"/>
              <w:jc w:val="both"/>
              <w:rPr>
                <w:rFonts/>
                <w:color w:val="262626" w:themeColor="text1" w:themeTint="D9"/>
              </w:rPr>
            </w:pPr>
            <w:r>
              <w:t>Estas nuevas funcionalidades incluyen una mejora en la protección frente ataques de ransomware, almacenamiento en la nube híbrida con un modelo de suscripción única, gestión unificada mediante una única interfaz de usuario y una mayor colaboración con VMware para ayudar a mover las cargas de trabajo a la nube.</w:t>
            </w:r>
          </w:p>
          <w:p>
            <w:pPr>
              <w:ind w:left="-284" w:right="-427"/>
              <w:jc w:val="both"/>
              <w:rPr>
                <w:rFonts/>
                <w:color w:val="262626" w:themeColor="text1" w:themeTint="D9"/>
              </w:rPr>
            </w:pPr>
            <w:r>
              <w:t>A medida que las empresas amplían sus servicios en la nube híbrida y continúan invirtiendo en sus centros de datos on-premises, estas infraestructuras combinadas se vuelven, con el paso del tiempo, cada vez más dispersas, inconsistentes y fragmentadas. Estos silos de multiclouds son inherentemente más complejos de gestionar, ya que hay que trabajar con múltiples entornos dispares.</w:t>
            </w:r>
          </w:p>
          <w:p>
            <w:pPr>
              <w:ind w:left="-284" w:right="-427"/>
              <w:jc w:val="both"/>
              <w:rPr>
                <w:rFonts/>
                <w:color w:val="262626" w:themeColor="text1" w:themeTint="D9"/>
              </w:rPr>
            </w:pPr>
            <w:r>
              <w:t>Hoy, NetApp presenta una solución de multicloud híbrida unificada y consistente, que permite a los clientes operar y gestionar una única plataforma que abarca desde el mundo on-premises a los mayores proveedores de nubes públicas del mundo.</w:t>
            </w:r>
          </w:p>
          <w:p>
            <w:pPr>
              <w:ind w:left="-284" w:right="-427"/>
              <w:jc w:val="both"/>
              <w:rPr>
                <w:rFonts/>
                <w:color w:val="262626" w:themeColor="text1" w:themeTint="D9"/>
              </w:rPr>
            </w:pPr>
            <w:r>
              <w:t>"A medida que las organizaciones avanzan hacia la promesa de los entornos de multicloud híbrida, también buscan evitar los retos de complejidad, seguridad y la mejora en la eficiencia de costes", expuso Ronen Schwartz, vicepresidente senior de Cloud Volumes Service de NetApp. "Con la simplificación en la gestión y en el consumo que aportan las soluciones de NetApp, las organizaciones disfrutan de mayor seguridad, manejabilidad, rapidez en las operaciones y ahorro de costes, lo que, en definitiva, les aporta una mayor capacidad de respuesta ante las crecientes necesidades de sus negocios, al proporcionar las funcionalidades de forma más rápida y mantener los datos disponibles y protegidos, estén donde estén".</w:t>
            </w:r>
          </w:p>
          <w:p>
            <w:pPr>
              <w:ind w:left="-284" w:right="-427"/>
              <w:jc w:val="both"/>
              <w:rPr>
                <w:rFonts/>
                <w:color w:val="262626" w:themeColor="text1" w:themeTint="D9"/>
              </w:rPr>
            </w:pPr>
            <w:r>
              <w:t>Estas son algunas de las mejoras en simplicidad, seguridad y flexibilidad del porfolio de nube híbrida de NetApp</w:t>
            </w:r>
          </w:p>
          <w:p>
            <w:pPr>
              <w:ind w:left="-284" w:right="-427"/>
              <w:jc w:val="both"/>
              <w:rPr>
                <w:rFonts/>
                <w:color w:val="262626" w:themeColor="text1" w:themeTint="D9"/>
              </w:rPr>
            </w:pPr>
            <w:r>
              <w:t>- Experiencia simplificada líder del sector para la nube híbrida: al proporcionar todo "como un servicio", NetApp simplifica y optimiza los entornos de nube híbrida con nuevas funcionalidades como:</w:t>
            </w:r>
          </w:p>
          <w:p>
            <w:pPr>
              <w:ind w:left="-284" w:right="-427"/>
              <w:jc w:val="both"/>
              <w:rPr>
                <w:rFonts/>
                <w:color w:val="262626" w:themeColor="text1" w:themeTint="D9"/>
              </w:rPr>
            </w:pPr>
            <w:r>
              <w:t>Almacenamiento como servicio (STaaS) en la nube híbrida con el modelo de suscripción única y flexible de Keystone. Las organizaciones tienen la flexibilidad de mover sus cargas de trabajo desde y hacia la nube con un único contrato.</w:t>
            </w:r>
          </w:p>
          <w:p>
            <w:pPr>
              <w:ind w:left="-284" w:right="-427"/>
              <w:jc w:val="both"/>
              <w:rPr>
                <w:rFonts/>
                <w:color w:val="262626" w:themeColor="text1" w:themeTint="D9"/>
              </w:rPr>
            </w:pPr>
            <w:r>
              <w:t>Además de gestionar y supervisar el almacenamiento de datos, su protección y su ubicación, así como usar capas en el almacenamiento para los entornos de multicloud, con Cloud Manager ahora también puede gestionar servicios de Keystone, hacer un seguimiento del licenciamiento del software, supervisar el estado de la infraestructura y ofrecer recomendaciones proactivas que optimicen los costes y la protección de los datos de forma automatizada.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https://www.mexicopress.com.mx/netapp-simplifica-las-operaciones-en-la-nube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