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18/01/2023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 hay suficientes especialistas en blockchain y web3 para cubrir la demanda de las empresas, explica BITLAB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 blockchain y web3 está creciendo vertiginosamente, pero hay una escasez de profesionales con las habilidades y la experiencia adecuada para desempeñar estos roles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educativa BITLAB ofrecerá seis seminarios formativos online gratuitos y en directo sobre tecnologías Web3 desde el día 18 al 25 de enero. Dichos seminarios son el preámbulo del Máster que los desarrolladores de BITLAB lanzarán al mercado el próximo 26 de enero. Denominado BITBLOCKMASTER, el Máster incluye módulos sobre tecnologías emergentes y estudios de casos prácticos y específicos en sectores que ya están aplicando la tecnología blockchain. El programa también ofrecerá aprendizaje sobre creación de modelos de negocio y propuestas de valor en torno a la cadena de bloques. BITLAB realizará un evento a las 19,00 horas del día 26 de enero para aclarar cualquier duda en torno al  programa.</w:t>
            </w:r>
          </w:p>
          <w:p>
            <w:pPr>
              <w:ind w:left="-284" w:right="-427"/>
              <w:jc w:val="both"/>
              <w:rPr>
                <w:rFonts/>
                <w:color w:val="262626" w:themeColor="text1" w:themeTint="D9"/>
              </w:rPr>
            </w:pPr>
            <w:r>
              <w:t>A medida que más empresas invierten en tecnología blockchain, surge la necesidad de profesionales cualificados para que ayuden a implementar sus proyectos, algo que ha hecho que aumente la demanda de profesionales en blockchain, Web3 y metaverso. Esto significa que las personas interesadas en estas áreas tienen una gran oportunidad de adquirir habilidades valiosas y encontrar un empleo significativo en el campo de esta tecnología.</w:t>
            </w:r>
          </w:p>
          <w:p>
            <w:pPr>
              <w:ind w:left="-284" w:right="-427"/>
              <w:jc w:val="both"/>
              <w:rPr>
                <w:rFonts/>
                <w:color w:val="262626" w:themeColor="text1" w:themeTint="D9"/>
              </w:rPr>
            </w:pPr>
            <w:r>
              <w:t>"Las aplicaciones potenciales de la tecnología blockchain son infinitas y su impacto en el mercado laboral apenas comienza. Para afrontar los retos que esto supone, los profesionales deben tener una buena base de conocimientos teóricos y desarrollar la aplicación práctica para ser capaz de aplicarlo de manera eficaz y efectiva en las empresas"  Guillen Ferrer, Ceo de BITLAB.</w:t>
            </w:r>
          </w:p>
          <w:p>
            <w:pPr>
              <w:ind w:left="-284" w:right="-427"/>
              <w:jc w:val="both"/>
              <w:rPr>
                <w:rFonts/>
                <w:color w:val="262626" w:themeColor="text1" w:themeTint="D9"/>
              </w:rPr>
            </w:pPr>
            <w:r>
              <w:t>Los webinars en directo concentrarán temas y expertos de muchísimo valor, tales como: "El futuro de la programación Blockchain y la comunicación Web3", impartido por David Noya, Outer Ring Core Team y crypto divulgador, "Emprender proyectos Web3, de la idea a la escalabilidad", por Solange Rodríguez, Directora Startup Grind Buenos Aires Chapter en Startup Grind, "Cómo construir PLAY2EARN valiosos y sostenibles", por Óliver Pérez, COO  and  CoFounder deTransferencia24, Conwork  and  Warlands, "Legalidad  and  Blockchain. Lo que debes tener en cuenta en 2023", por José Luis Sanjurjo, Founder de Ferrer-Bonsoms  and  Sanjurjo abogados. Partner legal de Nexxyo Labs y Outer ring, "La importancia de un buen marketing en proyectos Web3", por Ellie Xifra, Estratega digital freelance, marketing web3. Rungie Labs  and  Alpha Girl Club  "Las claves para protegernos de los ciberdelincuentes", por Antonio Fernándes, Hacker y responsable de ciberseguridad. El programa BITBLOCKMASTER es una excelente oportunidad para aquellos interesados en desarrollar sus habilidades y conocimientos en el campo de la tecnología blockchain. ¡Acceder a todos los webinars aquí!</w:t>
            </w:r>
          </w:p>
          <w:p>
            <w:pPr>
              <w:ind w:left="-284" w:right="-427"/>
              <w:jc w:val="both"/>
              <w:rPr>
                <w:rFonts/>
                <w:color w:val="262626" w:themeColor="text1" w:themeTint="D9"/>
              </w:rPr>
            </w:pPr>
            <w:r>
              <w:t>BITLAB plantea un modelo educativo para  fomentar la educación del sector Web3 y Blockchain a través de la creación de programas de formación generales y específicos impartidos por más de una treintena de profesores pertenecientes a múltiples empresas reconocidas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Ayari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690971452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https://www.mexicopress.com.mx/no-hay-suficientes-especialistas-en-blockchain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