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selecciona a NCR Emerald, el software para punto de venta de próxima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insignia de NCR permite a los minoristas de abarrotes administrar su tienda, simplificar la infraestructura de TI y competir en un primer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con soluciones de software para ayudar a los minoristas a administrar sus tiendas, anunció hoy que Northgate Gonzalez Markets, una cadena de supermercados de propiedad familiar que atiende a comunidades en el sur de California, ha seleccionado el software empresarial de punto de venta (POS) de próxima generación de NCR, conocido como NCR Emerald para impulsar su transformación digital y transformar e innovar fundamentalmente la experiencia del consumidor.</w:t>
            </w:r>
          </w:p>
          <w:p>
            <w:pPr>
              <w:ind w:left="-284" w:right="-427"/>
              <w:jc w:val="both"/>
              <w:rPr>
                <w:rFonts/>
                <w:color w:val="262626" w:themeColor="text1" w:themeTint="D9"/>
              </w:rPr>
            </w:pPr>
            <w:r>
              <w:t>"Northgate valora nuestra sólida comunidad de clientes y siempre estamos buscando formas de innovar y mejorar la experiencia del cliente y de nuestros asociados", dijo Harrison Lewis, CIO de Northgate, y agregó que con NCR, "creemos que hemos encontrado un socio que trabaja a nuestro ritmo, realmente entiende el negocio de comestibles y proporciona una solución de punto de venta basada en la nube que satisfará nuestras necesidades comerciales actuales y futuras al tiempo que respalda nuestros requisitos para la integración en tiempo real".</w:t>
            </w:r>
          </w:p>
          <w:p>
            <w:pPr>
              <w:ind w:left="-284" w:right="-427"/>
              <w:jc w:val="both"/>
              <w:rPr>
                <w:rFonts/>
                <w:color w:val="262626" w:themeColor="text1" w:themeTint="D9"/>
              </w:rPr>
            </w:pPr>
            <w:r>
              <w:t>Los minoristas se están moviendo rápidamente hacia el primer mundo digital para diferenciarse de los minoristas que juegan en línea, y comprometerse con los consumidores mucho antes de que entren en la tienda. Con NCR Emerald, Northgate obtendrá los beneficios de una infraestructura de punto de venta basada en la nube, podrá implementar rápidamente nuevas aplicaciones orientadas al cliente, y con la arquitectura abierta de este software podrá aprovechar e integrar sus inversiones anteriores en lealtad, pagos y comercialización.</w:t>
            </w:r>
          </w:p>
          <w:p>
            <w:pPr>
              <w:ind w:left="-284" w:right="-427"/>
              <w:jc w:val="both"/>
              <w:rPr>
                <w:rFonts/>
                <w:color w:val="262626" w:themeColor="text1" w:themeTint="D9"/>
              </w:rPr>
            </w:pPr>
            <w:r>
              <w:t>"Al combinar los pagos integrados del POS de clase mundial con una gama completa de hardware, software y servicios específicos para minoristas, NCR está en una posición única para ayudar a los minoristas como Northgate a administrar más sus tiendas, crear experiencias excepcionales para el consumidor y competir con los disruptores en línea", dijo David Wilkinson, vicepresidente senior y gerente general de Retail en NCR.</w:t>
            </w:r>
          </w:p>
          <w:p>
            <w:pPr>
              <w:ind w:left="-284" w:right="-427"/>
              <w:jc w:val="both"/>
              <w:rPr>
                <w:rFonts/>
                <w:color w:val="262626" w:themeColor="text1" w:themeTint="D9"/>
              </w:rPr>
            </w:pPr>
            <w:r>
              <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
            </w:r>
          </w:p>
          <w:p>
            <w:pPr>
              <w:ind w:left="-284" w:right="-427"/>
              <w:jc w:val="both"/>
              <w:rPr>
                <w:rFonts/>
                <w:color w:val="262626" w:themeColor="text1" w:themeTint="D9"/>
              </w:rPr>
            </w:pPr>
            <w:r>
              <w:t>Ó NCR es una marca registrada de NCR Corporation en los Estados Unidos y en otros países. Todas las demás marcas o marcas registradas son propiedad de sus respectivos dueños.</w:t>
            </w:r>
          </w:p>
          <w:p>
            <w:pPr>
              <w:ind w:left="-284" w:right="-427"/>
              <w:jc w:val="both"/>
              <w:rPr>
                <w:rFonts/>
                <w:color w:val="262626" w:themeColor="text1" w:themeTint="D9"/>
              </w:rPr>
            </w:pPr>
            <w:r>
              <w:t>Web site: www.ncr.comTwitter: @NCRCorporationFacebook: www.facebook.com/ncrcorpLinkedIn: www.linkedin.com/company/ncr-corporationYouTube: www.youtube.com/user/ncrcorporation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https://www.mexicopress.com.mx/northgate-selecciona-a-ncr-emerald-el-software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Consumo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