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Pandemia detonó la demanda de servicios en la nube en México: Axity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IDC pronosticó que, para el 2023 el mercado de cloud se triplicará y para 2028 representará 80% de la inversión tecnológica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Derivado de la pandemia de Covid-19 a nivel mundial, las empresas de todos los tamaños detectaron una necesidad de implementar o aumentar soluciones en la nube, así lo demuestra la investigación de mercado "Adopción de la Nube en América Latina" dirigida por Axity, empresa líder especializada en la implementación de soluciones tecnológicas de punta a punta que ayudan a las organizaciones en su proceso de Transformación Digital.</w:t>
            </w:r>
          </w:p>
          <w:p>
            <w:pPr>
              <w:ind w:left="-284" w:right="-427"/>
              <w:jc w:val="both"/>
              <w:rPr>
                <w:rFonts/>
                <w:color w:val="262626" w:themeColor="text1" w:themeTint="D9"/>
              </w:rPr>
            </w:pPr>
            <w:r>
              <w:t>Dentro de los principales motores de cambio que localizó el estudio se encuentran: un nuevo perfil de consumidor, la aceleración del canal digital, reinvención de la tienda física y los retos actuales en la cadena de suministro.</w:t>
            </w:r>
          </w:p>
          <w:p>
            <w:pPr>
              <w:ind w:left="-284" w:right="-427"/>
              <w:jc w:val="both"/>
              <w:rPr>
                <w:rFonts/>
                <w:color w:val="262626" w:themeColor="text1" w:themeTint="D9"/>
              </w:rPr>
            </w:pPr>
            <w:r>
              <w:t>Para Luis Humberto Morin, Arquitecto Empresarial Global de Axity, auque en LATAM solo el 10% de las cargas de trabajo se han movido a la nube, la pandemia agilizó los procesos de adopción desde las pequeñas empresas hasta las grandes.</w:t>
            </w:r>
          </w:p>
          <w:p>
            <w:pPr>
              <w:ind w:left="-284" w:right="-427"/>
              <w:jc w:val="both"/>
              <w:rPr>
                <w:rFonts/>
                <w:color w:val="262626" w:themeColor="text1" w:themeTint="D9"/>
              </w:rPr>
            </w:pPr>
            <w:r>
              <w:t>"La nube es más importante dentro del plan de cualquier organización incluso más que antes de la pandemia, El uso del cloud ya no es solo para las grandes empresas, por ejemplo, aquellas PyMEs que durante el cierre de la pandemia usaron WhatsApp para levantar pedidos, en realidad usaron la nube", detalló.</w:t>
            </w:r>
          </w:p>
          <w:p>
            <w:pPr>
              <w:ind w:left="-284" w:right="-427"/>
              <w:jc w:val="both"/>
              <w:rPr>
                <w:rFonts/>
                <w:color w:val="262626" w:themeColor="text1" w:themeTint="D9"/>
              </w:rPr>
            </w:pPr>
            <w:r>
              <w:t>Esta transformación se vio reflejada además, en diferentes aspectos sin importar el tipo de empresa: " Aquellas empresas que tenían página web solo informativa, la convirtieron en transaccional; las grandes cadenas que ya tenían páginas transaccionales agregaron más canales o crearon una app, todos se fueron sumando a nuevas formas de atender la demanda, porque el entorno así lo estaba demandando".</w:t>
            </w:r>
          </w:p>
          <w:p>
            <w:pPr>
              <w:ind w:left="-284" w:right="-427"/>
              <w:jc w:val="both"/>
              <w:rPr>
                <w:rFonts/>
                <w:color w:val="262626" w:themeColor="text1" w:themeTint="D9"/>
              </w:rPr>
            </w:pPr>
            <w:r>
              <w:t>Según el estudio de mercado, los Procesos de Negocio como Servicio (BPaaS, del inglés Business Process as a Service); Infraestructura como Servicio (IaaS); Plataforma como Servicio (PaaS); Escritorio como Servicio (DaaS); Software como Servicio (SaaS); así como los Servicios de Gestión y Seguridad en la Nube; tendrán un fuerte incremento a partir de 2022, derivado de tendencias de crecimiento lineales, a medida que las organizaciones migren sus cargas de TI a la nube, por el aumento de los trabajadores remotos, y la falta de personal capacitado para modernizar procesos y crear desarrollos nativos en la nube.</w:t>
            </w:r>
          </w:p>
          <w:p>
            <w:pPr>
              <w:ind w:left="-284" w:right="-427"/>
              <w:jc w:val="both"/>
              <w:rPr>
                <w:rFonts/>
                <w:color w:val="262626" w:themeColor="text1" w:themeTint="D9"/>
              </w:rPr>
            </w:pPr>
            <w:r>
              <w:t>La consultora IDC pronosticó que, para el 2023 el mercado de cloud se triplicará y para 2028 representará 80% de la inversión tecnológica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Alberto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https://www.mexicopress.com.mx/pandemia-detono-la-demanda-de-servicios-en-la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