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PNUD y la Fundación Iberdrola México lanzan ComunidadEs Igualdad para sensibilizar en género y DDHH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tiene una duración de dos años y busca impactar en más de 70,000 personas. Esta iniciativa se implementará en los estados de Nuevo León, Oaxaca y Puebla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violencia contra las mujeres es una problemática estructural generalizada a nivel mundial y en México. Por ello, el Programa de las Naciones Unidas para el Desarrollo (PNUD) y la Fundación Iberdrola México presentaron hoy ComunidadEs Igualdad, una iniciativa que busca sumar acciones para alcanzar la igualdad sustantiva.</w:t>
            </w:r>
          </w:p>
          <w:p>
            <w:pPr>
              <w:ind w:left="-284" w:right="-427"/>
              <w:jc w:val="both"/>
              <w:rPr>
                <w:rFonts/>
                <w:color w:val="262626" w:themeColor="text1" w:themeTint="D9"/>
              </w:rPr>
            </w:pPr>
            <w:r>
              <w:t>Este proyecto promoverá el conocimiento y la sensibilización en género y derechos humanos de niñas, niños, adolescentes, personal docente y grupos comunitarios de diversos municipios de Nuevo León, Oaxaca y Puebla, con el fin de cerrar las brechas de desigualdad.</w:t>
            </w:r>
          </w:p>
          <w:p>
            <w:pPr>
              <w:ind w:left="-284" w:right="-427"/>
              <w:jc w:val="both"/>
              <w:rPr>
                <w:rFonts/>
                <w:color w:val="262626" w:themeColor="text1" w:themeTint="D9"/>
              </w:rPr>
            </w:pPr>
            <w:r>
              <w:t>"Este proyecto busca educar de una manera en la que los niños y las niñas de las comunidades beneficiarias sean capaces de identificar comportamientos que no son aceptables desde muy pequeños, de manera masiva. Igualmente, al llegar a más de 70 mil personas beneficiarias se pone de manifiesto la envergadura del mismo y su trascendencia", afirmó Lorenzo Jiménez  de Luis, Representante Residente del PNUD en México, durante la presentación del programa en la sede de las Naciones Unidas en la Ciudad de México.</w:t>
            </w:r>
          </w:p>
          <w:p>
            <w:pPr>
              <w:ind w:left="-284" w:right="-427"/>
              <w:jc w:val="both"/>
              <w:rPr>
                <w:rFonts/>
                <w:color w:val="262626" w:themeColor="text1" w:themeTint="D9"/>
              </w:rPr>
            </w:pPr>
            <w:r>
              <w:t>"Celebramos esta alianza con el PNUD para seguir trabajando por el bien de todas las personas, impulsando el respeto y la promoción de los derechos humanos y de la igualdad de género para construir una sociedad más equitativa y libre de violencias", señaló Enrique Alba, CEO de Iberdrola México y miembro del Patronato de la Fundación Iberdrola México, durante la firma del memorando de entendimiento entre ambas instituciones.</w:t>
            </w:r>
          </w:p>
          <w:p>
            <w:pPr>
              <w:ind w:left="-284" w:right="-427"/>
              <w:jc w:val="both"/>
              <w:rPr>
                <w:rFonts/>
                <w:color w:val="262626" w:themeColor="text1" w:themeTint="D9"/>
              </w:rPr>
            </w:pPr>
            <w:r>
              <w:t>En México, la situación de violencia afecta a millones de mujeres de forma cotidiana y normalizada. Según cifras oficiales, al menos 70.1% de las mujeres mayores de 15 años han experimentado algún tipo de violencia en su vida, siendo el ámbito de pareja (25.6%) en el que más la sufren, seguido del comunitario (23.3%), laboral (22.5%), escolar (17.4%) y el familiar (10.3%). (ENDIREH, 2021).</w:t>
            </w:r>
          </w:p>
          <w:p>
            <w:pPr>
              <w:ind w:left="-284" w:right="-427"/>
              <w:jc w:val="both"/>
              <w:rPr>
                <w:rFonts/>
                <w:color w:val="262626" w:themeColor="text1" w:themeTint="D9"/>
              </w:rPr>
            </w:pPr>
            <w:r>
              <w:t>Además, de acuerdo con la Encuesta Nacional sobre la Dinámica de las Relaciones en los Hogares (ENDIREH) realizada en 2021, 78.3% de las mujeres víctimas de violencia no solicitan ningún tipo de apoyo, por temor y desconfianza en la autoridad</w:t>
            </w:r>
          </w:p>
          <w:p>
            <w:pPr>
              <w:ind w:left="-284" w:right="-427"/>
              <w:jc w:val="both"/>
              <w:rPr>
                <w:rFonts/>
                <w:color w:val="262626" w:themeColor="text1" w:themeTint="D9"/>
              </w:rPr>
            </w:pPr>
            <w:r>
              <w:t>En los estados donde ComunidadEs Igualdad se implementará, la situación no es diferente; la prevalencia de violencia contra las mujeres en Oaxaca asciende a 67.1%, mientras que en Puebla se ubica en 70.8% y en Nuevo León en el 68.1%.</w:t>
            </w:r>
          </w:p>
          <w:p>
            <w:pPr>
              <w:ind w:left="-284" w:right="-427"/>
              <w:jc w:val="both"/>
              <w:rPr>
                <w:rFonts/>
                <w:color w:val="262626" w:themeColor="text1" w:themeTint="D9"/>
              </w:rPr>
            </w:pPr>
            <w:r>
              <w:t>Acompañaron a Jiménez de Luis y a Alba en la presentación del programa Melva Guadalupe Navarro, secretaria de Igualdad Sustantiva del Gobierno de Puebla (virtual); Gabriela Salomé, subsecretaria de Promoción, Participación y Equidad de Género del Gobierno de Oaxaca (virtual) y Josué Vargas Olmos, coordinador general de la Estrategia Ruta de Protección Social para la Atención de la Pobreza de Nuevo León.</w:t>
            </w:r>
          </w:p>
          <w:p>
            <w:pPr>
              <w:ind w:left="-284" w:right="-427"/>
              <w:jc w:val="both"/>
              <w:rPr>
                <w:rFonts/>
                <w:color w:val="262626" w:themeColor="text1" w:themeTint="D9"/>
              </w:rPr>
            </w:pPr>
            <w:r>
              <w:t>Por la igualdad sustantivaPara lograr una cultura universal de derechos humanos, la educación en derechos humanos debe tener un enfoque comunitario, en tanto el problema de la violencia contra las mujeres es sistémico y se requiere que todas las partes participen en la construcción de nuevos conocimientos y dinámicas.</w:t>
            </w:r>
          </w:p>
          <w:p>
            <w:pPr>
              <w:ind w:left="-284" w:right="-427"/>
              <w:jc w:val="both"/>
              <w:rPr>
                <w:rFonts/>
                <w:color w:val="262626" w:themeColor="text1" w:themeTint="D9"/>
              </w:rPr>
            </w:pPr>
            <w:r>
              <w:t>De ahí que los resultados esperados de este proyecto dependen de lograr que las comunidades adopten como propios los valores de la Agenda 2030 para el Desarrollo Sostenible y la cultura de respecto a los derechos humanos y de las mujeres.</w:t>
            </w:r>
          </w:p>
          <w:p>
            <w:pPr>
              <w:ind w:left="-284" w:right="-427"/>
              <w:jc w:val="both"/>
              <w:rPr>
                <w:rFonts/>
                <w:color w:val="262626" w:themeColor="text1" w:themeTint="D9"/>
              </w:rPr>
            </w:pPr>
            <w:r>
              <w:t>Los resultados esperados del proyecto son:</w:t>
            </w:r>
          </w:p>
          <w:p>
            <w:pPr>
              <w:ind w:left="-284" w:right="-427"/>
              <w:jc w:val="both"/>
              <w:rPr>
                <w:rFonts/>
                <w:color w:val="262626" w:themeColor="text1" w:themeTint="D9"/>
              </w:rPr>
            </w:pPr>
            <w:r>
              <w:t>Contribuir a que más de 25,000 niñas, niños y adolescentes comprendan la importancia de los derechos humanos y de las mujeres, a partir de capacitaciones, juegos, intervenciones y materiales de sensibilización sobre estos temas, así como sobre masculinidades positivas, no violentas y corresponsables.</w:t>
            </w:r>
          </w:p>
          <w:p>
            <w:pPr>
              <w:ind w:left="-284" w:right="-427"/>
              <w:jc w:val="both"/>
              <w:rPr>
                <w:rFonts/>
                <w:color w:val="262626" w:themeColor="text1" w:themeTint="D9"/>
              </w:rPr>
            </w:pPr>
            <w:r>
              <w:t>Capacitar a personal docente de más de 300 planteles de educación básica y media superior y organizaciones de la sociedad civil de base comunitaria para educar sobre derechos humanos y de las mujeres, convirtiéndolos en agentes de cambio para la igualdad.</w:t>
            </w:r>
          </w:p>
          <w:p>
            <w:pPr>
              <w:ind w:left="-284" w:right="-427"/>
              <w:jc w:val="both"/>
              <w:rPr>
                <w:rFonts/>
                <w:color w:val="262626" w:themeColor="text1" w:themeTint="D9"/>
              </w:rPr>
            </w:pPr>
            <w:r>
              <w:t>Crear conciencia sobre los derechos humanos en igualdad, no discriminación y derechos de las mujeres entre 45,000 personas, mediante radionovelas, obras de teatro, perifoneo, cápsulas informativas de radio, círculos comunitarios para hombres y para mujeres, e intervenciones comunitarias.</w:t>
            </w:r>
          </w:p>
          <w:p>
            <w:pPr>
              <w:ind w:left="-284" w:right="-427"/>
              <w:jc w:val="both"/>
              <w:rPr>
                <w:rFonts/>
                <w:color w:val="262626" w:themeColor="text1" w:themeTint="D9"/>
              </w:rPr>
            </w:pPr>
            <w:r>
              <w:t>Formar a funcionariado público en atención y prevención de la violencia contra la mujer con perspectiva de género y de derechos humanos a través de plataformas de capacitación y webinars, con el fin de evitar la revictimización de quienes buscan apoyo y orientación.</w:t>
            </w:r>
          </w:p>
          <w:p>
            <w:pPr>
              <w:ind w:left="-284" w:right="-427"/>
              <w:jc w:val="both"/>
              <w:rPr>
                <w:rFonts/>
                <w:color w:val="262626" w:themeColor="text1" w:themeTint="D9"/>
              </w:rPr>
            </w:pPr>
            <w:r>
              <w:t>En suma, se espera llegue a más de 70,000 personas habitantes de las comunidades de Juchitán de Zaragoza y El Espinal en Oaxaca; los municipios de Esperanza, Cañada Morelos, Palmar de Bravo, Chapulco, Azumbilla y Cuyoaco en Puebla; y los municipios de Pesquería, El Carmen y Monterrey en Nuevo León.</w:t>
            </w:r>
          </w:p>
          <w:p>
            <w:pPr>
              <w:ind w:left="-284" w:right="-427"/>
              <w:jc w:val="both"/>
              <w:rPr>
                <w:rFonts/>
                <w:color w:val="262626" w:themeColor="text1" w:themeTint="D9"/>
              </w:rPr>
            </w:pPr>
            <w:r>
              <w:t>En el marco del proyecto, el PNUD México implementará metodologías basadas en la sororidad, el empoderamiento de la mujer, el enfoque intercultural y el sentido de comunidad para la prevención y atención de la violencia contra las 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https://www.mexicopress.com.mx/pnud-y-la-fundacion-iberdrola-mexico-lanzan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Nuevo León Oaxaca Puebla Ciudad de México Bienestar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