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importante el financiamiento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un informe de Evolución del Financiamiento a las Empresas en 2020, indica que 47% de las empresas rehúyen a los crédito bancarios por sus altas tasas de interés, sin embargo es importante contar con alternativas como los préstamos en línea para empresas, que son ideales para invertir y obtener un constante crecimiento y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financiamiento a base de préstamos en línea es esencial para lograr un crecimiento significativo que otorgue una buena expansión, pues sin acceso a los fondos adecuados, muchas empresas no podrían sobrevivir o desarrollar su potencial al máximo.</w:t>
            </w:r>
          </w:p>
          <w:p>
            <w:pPr>
              <w:ind w:left="-284" w:right="-427"/>
              <w:jc w:val="both"/>
              <w:rPr>
                <w:rFonts/>
                <w:color w:val="262626" w:themeColor="text1" w:themeTint="D9"/>
              </w:rPr>
            </w:pPr>
            <w:r>
              <w:t>Sin embargo, los préstamos bancarios tradicionales no siempre son la mejor opción para las pymes en México, pues de acuerdo con el informe de Evolución del Financiamiento a las Empresas en 2020, indica que 47% de las empresas rehúyen a los crédito bancarios por sus altas tasas de interés, lo que ha dado paso a las alternativas de financiamiento como préstamos en línea.</w:t>
            </w:r>
          </w:p>
          <w:p>
            <w:pPr>
              <w:ind w:left="-284" w:right="-427"/>
              <w:jc w:val="both"/>
              <w:rPr>
                <w:rFonts/>
                <w:color w:val="262626" w:themeColor="text1" w:themeTint="D9"/>
              </w:rPr>
            </w:pPr>
            <w:r>
              <w:t>¿Qué beneficios otorgan las inversiones para las empresas?</w:t>
            </w:r>
          </w:p>
          <w:p>
            <w:pPr>
              <w:ind w:left="-284" w:right="-427"/>
              <w:jc w:val="both"/>
              <w:rPr>
                <w:rFonts/>
                <w:color w:val="262626" w:themeColor="text1" w:themeTint="D9"/>
              </w:rPr>
            </w:pPr>
            <w:r>
              <w:t>Fácil seguimiento</w:t>
            </w:r>
          </w:p>
          <w:p>
            <w:pPr>
              <w:ind w:left="-284" w:right="-427"/>
              <w:jc w:val="both"/>
              <w:rPr>
                <w:rFonts/>
                <w:color w:val="262626" w:themeColor="text1" w:themeTint="D9"/>
              </w:rPr>
            </w:pPr>
            <w:r>
              <w:t>Diversos tipos de inversiones al alcance de todos</w:t>
            </w:r>
          </w:p>
          <w:p>
            <w:pPr>
              <w:ind w:left="-284" w:right="-427"/>
              <w:jc w:val="both"/>
              <w:rPr>
                <w:rFonts/>
                <w:color w:val="262626" w:themeColor="text1" w:themeTint="D9"/>
              </w:rPr>
            </w:pPr>
            <w:r>
              <w:t>Seguridad y transparencia</w:t>
            </w:r>
          </w:p>
          <w:p>
            <w:pPr>
              <w:ind w:left="-284" w:right="-427"/>
              <w:jc w:val="both"/>
              <w:rPr>
                <w:rFonts/>
                <w:color w:val="262626" w:themeColor="text1" w:themeTint="D9"/>
              </w:rPr>
            </w:pPr>
            <w:r>
              <w:t>Acceso a otros mercados</w:t>
            </w:r>
          </w:p>
          <w:p>
            <w:pPr>
              <w:ind w:left="-284" w:right="-427"/>
              <w:jc w:val="both"/>
              <w:rPr>
                <w:rFonts/>
                <w:color w:val="262626" w:themeColor="text1" w:themeTint="D9"/>
              </w:rPr>
            </w:pPr>
            <w:r>
              <w:t>Solicitar préstamos en línea proporciona a las empresas la oportunidad de contar con  los recursos necesarios para invertir en nuevos proyectos, adquirir equipos, expandirse a nuevos mercados y mejorar sus operaciones. Invertir en una empresa también puede proporcionar beneficios clave para los inversionistas como aumentar la rentabilidad y obtener diversificación en cartera de clientes.</w:t>
            </w:r>
          </w:p>
          <w:p>
            <w:pPr>
              <w:ind w:left="-284" w:right="-427"/>
              <w:jc w:val="both"/>
              <w:rPr>
                <w:rFonts/>
                <w:color w:val="262626" w:themeColor="text1" w:themeTint="D9"/>
              </w:rPr>
            </w:pPr>
            <w:r>
              <w:t>Tipos de financiación para inversionesExisten varios tipos de financiamiento de inversión para empresas, y aunque como se ha mencionado, un préstamo bancario es el método más tradicional, existen alternativas como  las inversiones de capital y los préstamos en línea. Cada opción tiene sus propios beneficios y dependerá de las necesidades específicas de la empresa.</w:t>
            </w:r>
          </w:p>
          <w:p>
            <w:pPr>
              <w:ind w:left="-284" w:right="-427"/>
              <w:jc w:val="both"/>
              <w:rPr>
                <w:rFonts/>
                <w:color w:val="262626" w:themeColor="text1" w:themeTint="D9"/>
              </w:rPr>
            </w:pPr>
            <w:r>
              <w:t>La mejor opción de financiamiento dependerá de los objetivos, aunque actualmente los préstamos en línea para empresas se han convertido en la mejor elección, por ejemplo, para una empresa en expansión podría beneficiarse de aportar inversión al capital, mientras que una empresa con un flujo de efectivo estable podrá mantener su estabilidad financiera.</w:t>
            </w:r>
          </w:p>
          <w:p>
            <w:pPr>
              <w:ind w:left="-284" w:right="-427"/>
              <w:jc w:val="both"/>
              <w:rPr>
                <w:rFonts/>
                <w:color w:val="262626" w:themeColor="text1" w:themeTint="D9"/>
              </w:rPr>
            </w:pPr>
            <w:r>
              <w:t>Es importante que las empresas consulten con asesores financieros y legales para determinar la mejor opción de financiamiento para sus necesidades. Instituciones financieras digitales reguladas por la Condusef y la Comisión Nacional Bancaria de Valores como lo es Crediclub, ofrecen créditos rápidos de hasta $10,000,000 para personas morales con  tasas preferenciales y plazos de hasta 60 meses, por lo que se ha convertido en una de las opciones más elegidas por las empresas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https://www.mexicopress.com.mx/por-que-es-importante-el-financiamiento-para_1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