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Cuajimalpa de Morelos el 29/03/2022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segundo año consecutivo, Cotemar recibe certificación Great Place to Work (GPTW)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hoy, Cotemar anunció que por segundo año consecutivo recibió la certificación Great Place to Work (GPTW), con una mejoría en las cinco dimensiones que la autoridad global en cultura del trabajo evalúa: Compañerismo, Credibilidad, Imparcialidad, Orgullo de pertenencia y Respeto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misma forma, Cotemar fue reconocido como uno de los 10 Mejores Lugares para Trabajar para Mujeres en el 2022 (Best Workplaces For Women 2022), en la categoría de más de 5 mil colaboradores, distintitvo que reconoce a las organizaciones que, con su liderazgo y cultura, hacen posible que la mujer tenga mejores lugares de trabajo en donde se le considere, respete y promueva.</w:t>
            </w:r>
          </w:p>
          <w:p>
            <w:pPr>
              <w:ind w:left="-284" w:right="-427"/>
              <w:jc w:val="both"/>
              <w:rPr>
                <w:rFonts/>
                <w:color w:val="262626" w:themeColor="text1" w:themeTint="D9"/>
              </w:rPr>
            </w:pPr>
            <w:r>
              <w:t>El impulso de las buenas prácticas forma parte del ADN de la empresa, por ello, cuenta con un ambicioso programa de certificaciones nacionales e internacionales que apoyan la búsqueda constante de la excelencia.</w:t>
            </w:r>
          </w:p>
          <w:p>
            <w:pPr>
              <w:ind w:left="-284" w:right="-427"/>
              <w:jc w:val="both"/>
              <w:rPr>
                <w:rFonts/>
                <w:color w:val="262626" w:themeColor="text1" w:themeTint="D9"/>
              </w:rPr>
            </w:pPr>
            <w:r>
              <w:t>Cotemar fue una de las primeras empresas del sector energético mexicano en alcanzar este importante logro y una de las pocas a nivel internacional. Con GPTW, y otras importantes certificaciones nacionales e internacionales que validan sus capacidades técnicas, financieras y humanas, Cotemar se posiciona como el mejor socio estratégico en el Golfo de México</w:t>
            </w:r>
          </w:p>
          <w:p>
            <w:pPr>
              <w:ind w:left="-284" w:right="-427"/>
              <w:jc w:val="both"/>
              <w:rPr>
                <w:rFonts/>
                <w:color w:val="262626" w:themeColor="text1" w:themeTint="D9"/>
              </w:rPr>
            </w:pPr>
            <w:r>
              <w:t>Su compromiso con el fortalecimiento y desarrollo del sector energético empieza en casa, por ello, Cotemar impulsa un ambiente de trabajo sano, seguro y saludable, que promueve la calidad de vida y contribuye al desarrollo profesional y humano de los colaboradores.</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https://www.mexicopress.com.mx/por-segundo-ano-consecutivo-cotemar-recibe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Recursos humanos Campeche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