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Powens y Unnax unen fuerzas para crear líder europeo de Open Finance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alianza de las dos empresas, con sólidas posiciones en España y Francia, respectivamente, también permitirá ampliar su alcance en Latinoamérica, mercado estratégico de rápido crecimiento y evolución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Dos fintechs referentes en Open Finance de Europa, la española Unnax y la francesa Powens, han unido fuerzas para crear un líder europeo en Open Finance. Además de fortalecer su liderazgo en finanzas abiertas en Europa, la alianza de las dos empresas, con sólidas posiciones en España y Francia, respectivamente, también permitirá ampliar su alcance en Latinoamérica, mercado estratégico de un acelerado crecimiento y evolución.</w:t>
            </w:r>
          </w:p>
          <w:p>
            <w:pPr>
              <w:ind w:left="-284" w:right="-427"/>
              <w:jc w:val="both"/>
              <w:rPr>
                <w:rFonts/>
                <w:color w:val="262626" w:themeColor="text1" w:themeTint="D9"/>
              </w:rPr>
            </w:pPr>
            <w:r>
              <w:t>La operación está impulsada por PSG Equity, un reconocido private equity que participa en compañías de software y servicios tecnológicos para ayudar a acelerar su crecimiento en Europa y Estados Unidos. PSG Equity invirtió en Powens en 2022 e invertirá en Unnax para concentrar ambas compañías en un solo grupo. La transacción, sujeta a la aprobación regulatoria por parte del Banco de España, se prevé que se cierre este 2023.</w:t>
            </w:r>
          </w:p>
          <w:p>
            <w:pPr>
              <w:ind w:left="-284" w:right="-427"/>
              <w:jc w:val="both"/>
              <w:rPr>
                <w:rFonts/>
                <w:color w:val="262626" w:themeColor="text1" w:themeTint="D9"/>
              </w:rPr>
            </w:pPr>
            <w:r>
              <w:t>"PSG Equity invirtió en Powens en 2022 para apoyar a uno de los pioneros en Open Finance de Francia, con la visión de crear un líder europeo e impulsar la innovación en la industria de los servicios financieros. Powens se encuentra entusiasmado de invertir en Unnax, uno de los referentes españoles en Open Finance. Su incorporación al grupo Powens acelera la visión, basada en ofrecer productos excepcionales de Open Finance en toda Europa", ha destacado el director general de PSG Equity, Romain Railhac.</w:t>
            </w:r>
          </w:p>
          <w:p>
            <w:pPr>
              <w:ind w:left="-284" w:right="-427"/>
              <w:jc w:val="both"/>
              <w:rPr>
                <w:rFonts/>
                <w:color w:val="262626" w:themeColor="text1" w:themeTint="D9"/>
              </w:rPr>
            </w:pPr>
            <w:r>
              <w:t>Como una de las fintech líderes en España y Entidad de Dinero Electrónico (EDE), Unnax ha democratizado el uso del Open Finance en España y América Latina a través de soluciones tecnológicas innovadoras en infraestructura bancaria que simplifican los pagos y agilizan el acceso a los datos financieros, todo a través de una única API. En 2022, la plataforma tecnológica de Unnax apoyó a más de 50 clientes, procesando más de 43 millones de llamadas a sus servicios (API calls) y cerca de 1.300 millones de euros en movimientos de dinero.</w:t>
            </w:r>
          </w:p>
          <w:p>
            <w:pPr>
              <w:ind w:left="-284" w:right="-427"/>
              <w:jc w:val="both"/>
              <w:rPr>
                <w:rFonts/>
                <w:color w:val="262626" w:themeColor="text1" w:themeTint="D9"/>
              </w:rPr>
            </w:pPr>
            <w:r>
              <w:t>"A medida que se evoluciona en una economía digital que requiere una mayor agilidad y flexibilidad en productos y servicios financieros, Unnax ha estado a la vanguardia del desarrollo de productos innovadores que van más allá de lo que el sistema bancario tradicional puede ofrecer. La unión a Powens permite acelerar la innovación de la empresa, fortalecer el desarrollo de productos para los clientes existentes en España y América Latina, y ofrecer conjuntamente los productos Open Finance más innovadores en Europa y América Latina", sostuvo el cofundador y co-CEO de Unnax, Julián Díaz-Santos.</w:t>
            </w:r>
          </w:p>
          <w:p>
            <w:pPr>
              <w:ind w:left="-284" w:right="-427"/>
              <w:jc w:val="both"/>
              <w:rPr>
                <w:rFonts/>
                <w:color w:val="262626" w:themeColor="text1" w:themeTint="D9"/>
              </w:rPr>
            </w:pPr>
            <w:r>
              <w:t>Asimismo, su presencia en América Latina, que comenzó con su lanzamiento en México en 2021, permitió a Unnax llevar el Open Finance al mercado latinoamericano - un mercado en pleno auge, democratizar el acceso a nuevos tipos de servicios financieros, así como promover la inclusión financiera en un país poco bancarizado. Como prueba del potencial del Open Finance en México, Unnax ahora conecta los datos bancarios y no bancarios de más de 1 millón de personas cada mes.</w:t>
            </w:r>
          </w:p>
          <w:p>
            <w:pPr>
              <w:ind w:left="-284" w:right="-427"/>
              <w:jc w:val="both"/>
              <w:rPr>
                <w:rFonts/>
                <w:color w:val="262626" w:themeColor="text1" w:themeTint="D9"/>
              </w:rPr>
            </w:pPr>
            <w:r>
              <w:t>Por su parte, el cofundador y co-CEO de Unnax, Jordi Peréz, añadió que "la visión como empresa, es hacer que el acceso a soluciones financieras sea mucho más eficiente e inclusivo. Al combinar respectivas fortalezas y tecnologías, Powens permite hacer realidad la visión de Unnax.</w:t>
            </w:r>
          </w:p>
          <w:p>
            <w:pPr>
              <w:ind w:left="-284" w:right="-427"/>
              <w:jc w:val="both"/>
              <w:rPr>
                <w:rFonts/>
                <w:color w:val="262626" w:themeColor="text1" w:themeTint="D9"/>
              </w:rPr>
            </w:pPr>
            <w:r>
              <w:t>Para Powens, este es el siguiente paso natural en su camino para expandir sus servicios de Open Finance líderes en Europa, donde ya proporcionan conectividad a más de 11 países europeos mediante API. Además, al aprovechar la licencia de Unnax como Entidad de Dinero Electrónico (EDE) y su experiencia en pagos digitales, esta unión impulsará la capacidad de Powens para crear la gama más completa e innovadora de productos y servicios de Open Finance en el mercado hasta la fecha, incluidos el acceso a datos financieros bajo la PSD2 y más allá de la misma, el análisis y la categorización de datos, la iniciación de pagos, los wallets de dinero electrónico, IBANs, credit-checking y servicios de on-boarding.</w:t>
            </w:r>
          </w:p>
          <w:p>
            <w:pPr>
              <w:ind w:left="-284" w:right="-427"/>
              <w:jc w:val="both"/>
              <w:rPr>
                <w:rFonts/>
                <w:color w:val="262626" w:themeColor="text1" w:themeTint="D9"/>
              </w:rPr>
            </w:pPr>
            <w:r>
              <w:t>"Es muy importante el que Unnax haya decidido unirse a la familia Powens. Se trata de una oportunidad única por delante para revolucionar el mundo de las finanzas abiertas y ofrecer la mejor combinación de tecnologías innovadoras y los mejores servicios de su clase en Europa. Unnax comparte el mismo ADN emprendedor, pasión por crear productos y soluciones de Open Finance líderes en la industria y visión de futuro; y esta combinación permite reforzar la posición de la empresa como uno de los líderes independientes de Open Finance de Europa", apuntó el CEO de Powens, Bertrand Jeannet.</w:t>
            </w:r>
          </w:p>
          <w:p>
            <w:pPr>
              <w:ind w:left="-284" w:right="-427"/>
              <w:jc w:val="both"/>
              <w:rPr>
                <w:rFonts/>
                <w:color w:val="262626" w:themeColor="text1" w:themeTint="D9"/>
              </w:rPr>
            </w:pPr>
            <w:r>
              <w:t>Juntos, Powens y Unnax servirán a más de 260 clientes en Europa y América Latina, con soluciones tecnológicas de Open Finance que cubren 12 países y procesaron más de 1.200 millones de llamadas a sus servicios (API calls) y más de € 1.300 millones en pagos en 2022. El grupo combinado tendrá más de 180 empleados con oficinas en París, Barcelona y Ciudad de México.</w:t>
            </w:r>
          </w:p>
          <w:p>
            <w:pPr>
              <w:ind w:left="-284" w:right="-427"/>
              <w:jc w:val="both"/>
              <w:rPr>
                <w:rFonts/>
                <w:color w:val="262626" w:themeColor="text1" w:themeTint="D9"/>
              </w:rPr>
            </w:pPr>
            <w:r>
              <w:t>En los próximos meses se conocerán más noticias acerca de esta asociación con el objetivo de prestar servicios nuevos e innovadores para impulsar la revolución de las finanzas abiertas hacia el futuro.</w:t>
            </w:r>
          </w:p>
          <w:p>
            <w:pPr>
              <w:ind w:left="-284" w:right="-427"/>
              <w:jc w:val="both"/>
              <w:rPr>
                <w:rFonts/>
                <w:color w:val="262626" w:themeColor="text1" w:themeTint="D9"/>
              </w:rPr>
            </w:pPr>
            <w:r>
              <w:t>La transacción está sujeta a la autorización del Banco de España.</w:t>
            </w:r>
          </w:p>
          <w:p>
            <w:pPr>
              <w:ind w:left="-284" w:right="-427"/>
              <w:jc w:val="both"/>
              <w:rPr>
                <w:rFonts/>
                <w:color w:val="262626" w:themeColor="text1" w:themeTint="D9"/>
              </w:rPr>
            </w:pPr>
            <w:r>
              <w:t>Sobre UnnaxFundada en 2016 en Barcelona, Unnax se ha convertido en uno de los principales proveedores de Open Finance de España, ofreciendo tanto agregación de datos financieros en España y México como potentes capacidades de pago electrónico a través de una única API. La compañía cuenta con una sólida base de clientes de más de 50 actores líderes en servicios financieros en banca, finanzas de consumo, fintech y software tanto en España como en América Latina. La empresa es una Entidad de Dinero Electrónico (EDE) con licencia, así como un proveedor de servicios de información de cuentas e iniciación de pagos, con pasaporte para operar en toda la Unión Europea.</w:t>
            </w:r>
          </w:p>
          <w:p>
            <w:pPr>
              <w:ind w:left="-284" w:right="-427"/>
              <w:jc w:val="both"/>
              <w:rPr>
                <w:rFonts/>
                <w:color w:val="262626" w:themeColor="text1" w:themeTint="D9"/>
              </w:rPr>
            </w:pPr>
            <w:r>
              <w:t>Sobre PowensPowens fue fundada en 2012 en París como uno de los pioneros en Open Finance para clientes B2B en Europa. Hoy, Powens ofrece Open Banking con Superpoderes a través de una API unificada que va más allá de la PSD2 para permitir a más de 210 instituciones de servicios financieros líderes crear experiencias de Open Finance de próxima generación y acceder a datos financieros de más de 1.800 instituciones en 10 países de toda Europa.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https://www.mexicopress.com.mx/powens-y-unnax-unen-fuerzas-para-crear-lider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Software Dispositivos móviles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