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el 22/11/2023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Premia Cátedra Jorge L. Garza UDEM Inspira el emprendimiento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este jueves, se desarrolló en la Universidad de Monterrey una jornada de talleres, paneles y conferencias dentro de la Cátedra Jorge L. Garza UDEM Inspira 2023, que cerró con la premiación de las mejores propuestas estudiantiles de emprendimiento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máquina dispensadora de productos de limpieza para el hogar, un kit de herramientas educativo en pro de la inteligencia emocional en casa y un modelo económico circular y sostenible para el mezcal michoacano fueron las propuestas ganadoras del Premio de la Cátedra Jorge L. Garza UDEM Inspira 2023, bajo el lema Emprender para transformar. </w:t>
            </w:r>
          </w:p>
          <w:p>
            <w:pPr>
              <w:ind w:left="-284" w:right="-427"/>
              <w:jc w:val="both"/>
              <w:rPr>
                <w:rFonts/>
                <w:color w:val="262626" w:themeColor="text1" w:themeTint="D9"/>
              </w:rPr>
            </w:pPr>
            <w:r>
              <w:t>Con la entrega de los premios a los proyectos estudiantiles, que incluyen la presea de la Cátedra Jorge L. Garza UDEM Inspira, concluyeron las actividades de esta jornada educativa que tiene como sede diferentes espacios del campus de la Universidad de Monterrey.</w:t>
            </w:r>
          </w:p>
          <w:p>
            <w:pPr>
              <w:ind w:left="-284" w:right="-427"/>
              <w:jc w:val="both"/>
              <w:rPr>
                <w:rFonts/>
                <w:color w:val="262626" w:themeColor="text1" w:themeTint="D9"/>
              </w:rPr>
            </w:pPr>
            <w:r>
              <w:t>Los proyectos ganadores fueron Huella Purépecha en EMPRENDE, que obtuvo un capital semilla de 110 mil pesos y asesoría en el Hub de Emprendimiento UDEM; Miwo en la categoría CREA, con 40 mil pesos y asesoría en el Hub de Emprendimiento UDEM; y Cleaning Machine en la categoría IDEA, que recibió 30 mil pesos y tres sesiones de mentoría en el Hub de Emprendimiento UDEM. </w:t>
            </w:r>
          </w:p>
          <w:p>
            <w:pPr>
              <w:ind w:left="-284" w:right="-427"/>
              <w:jc w:val="both"/>
              <w:rPr>
                <w:rFonts/>
                <w:color w:val="262626" w:themeColor="text1" w:themeTint="D9"/>
              </w:rPr>
            </w:pPr>
            <w:r>
              <w:t>En la ceremonia de premiación, estuvieron presentes miembros de la familia Garza Herrera como testigos de honor; Álvaro Fernández Garza, presidente del Consejo de la UDEM; el rector Mario Páez González; vicerrectores, profesores y profesoras, estudiantes y familiares de quienes participaron en la competencia. </w:t>
            </w:r>
          </w:p>
          <w:p>
            <w:pPr>
              <w:ind w:left="-284" w:right="-427"/>
              <w:jc w:val="both"/>
              <w:rPr>
                <w:rFonts/>
                <w:color w:val="262626" w:themeColor="text1" w:themeTint="D9"/>
              </w:rPr>
            </w:pPr>
            <w:r>
              <w:t>De acuerdo a sus presentaciones, el proyecto Huella Purépecha busca explorar diferentes formas de presentar el mezcal: en cremas con sabores endémicos de México como coco, cacao y aguacate, a la vez que ofrecer trabajo digno y remunerado a miembros de comunidades vulnerables purépechas de Michoacán. </w:t>
            </w:r>
          </w:p>
          <w:p>
            <w:pPr>
              <w:ind w:left="-284" w:right="-427"/>
              <w:jc w:val="both"/>
              <w:rPr>
                <w:rFonts/>
                <w:color w:val="262626" w:themeColor="text1" w:themeTint="D9"/>
              </w:rPr>
            </w:pPr>
            <w:r>
              <w:t>El resultado del proyecto Miwo fue un kit de herramientas con tres etapas para ayudar a familias a iniciar el recorrido de aprendizaje sobre las emociones comenzando en la infancia de sus hijos. Cleaning Machine es un proyecto en el que los clientes seleccionarán la cantidad de mililitros que desean y la máquina calcularía el precio en función de la cantidad elegida, utilizando un precio por mililitro.</w:t>
            </w:r>
          </w:p>
          <w:p>
            <w:pPr>
              <w:ind w:left="-284" w:right="-427"/>
              <w:jc w:val="both"/>
              <w:rPr>
                <w:rFonts/>
                <w:color w:val="262626" w:themeColor="text1" w:themeTint="D9"/>
              </w:rPr>
            </w:pPr>
            <w:r>
              <w:t>En su mensaje, el rector Páez González describió esta actividad académica como "una jornada dinámica con momentos para hacer networking, conversar y explorar actividades", y exhortó al alumnado a mantener el esfuerzo y aumentar el número de propuestas el próximo año. </w:t>
            </w:r>
          </w:p>
          <w:p>
            <w:pPr>
              <w:ind w:left="-284" w:right="-427"/>
              <w:jc w:val="both"/>
              <w:rPr>
                <w:rFonts/>
                <w:color w:val="262626" w:themeColor="text1" w:themeTint="D9"/>
              </w:rPr>
            </w:pPr>
            <w:r>
              <w:t>Ana Cristina Garza Herrera, en representación de la familia de don Jorge L. Garza, destacó que, de 2021 a 2023, el número de proyectos inscritos pasó de 42 a 400, y señaló que, entre las propuestas recibidas este año, casi todas tienen un componente tecnológico, otras responden a objetivos de desarrollo sostenible de la ONU, otras más buscan resolver problemas del medio ambiente o son propuestas de quienes buscan hacer una diferencia en la guía de personas que viven con una discapacidad. </w:t>
            </w:r>
          </w:p>
          <w:p>
            <w:pPr>
              <w:ind w:left="-284" w:right="-427"/>
              <w:jc w:val="both"/>
              <w:rPr>
                <w:rFonts/>
                <w:color w:val="262626" w:themeColor="text1" w:themeTint="D9"/>
              </w:rPr>
            </w:pPr>
            <w:r>
              <w:t>Durante la jornada, se realizaron talleres, paneles y conferencias con Javier Verdura, director de Diseño de Producto de Tesla; Ignacio Álvarez, cofundador y director general de Moneypool; Rodrigo y Jaime Martínez, cofundadores de Berry Nuts; Sara Tamez, directora de Negocios Internacionales en Espora; y Ana Laborde, CEO y fundadora de BioSolutions México, entre otros.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UDEM</w:t>
      </w:r>
    </w:p>
    <w:p w:rsidR="00AB63FE" w:rsidRDefault="00C31F72" w:rsidP="00AB63FE">
      <w:pPr>
        <w:pStyle w:val="Sinespaciado"/>
        <w:spacing w:line="276" w:lineRule="auto"/>
        <w:ind w:left="-284"/>
        <w:rPr>
          <w:rFonts w:ascii="Arial" w:hAnsi="Arial" w:cs="Arial"/>
        </w:rPr>
      </w:pPr>
      <w:r>
        <w:rPr>
          <w:rFonts w:ascii="Arial" w:hAnsi="Arial" w:cs="Arial"/>
        </w:rPr>
        <w:t>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https://www.mexicopress.com.mx/premia-catedra-jorge-l-garza-udem-inspira-el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Nuevo León Sostenibilidad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