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 Tecmilenio busca impulsar la permanencia escolar a través de su plan vocacional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ciclo escolar 2021-2022 se registró un abandono del 11.3% a nivel preparatoria en México. El sector tecnológico es uno de los más demandados debido a la digitalización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adecuado plan vocacional en educación preparatoria ayuda a los estudiantes a poseer una mejor experiencia de autodescubrimiento y los encamina a una toma de decisión consciente respecto a su vida profesional; además contribuye a disminuir la indecisión sobre qué estudiar y a mitigar la deserción escolar, uno de los problemas notorios durante el bachillerato.</w:t>
            </w:r>
          </w:p>
          <w:p>
            <w:pPr>
              <w:ind w:left="-284" w:right="-427"/>
              <w:jc w:val="both"/>
              <w:rPr>
                <w:rFonts/>
                <w:color w:val="262626" w:themeColor="text1" w:themeTint="D9"/>
              </w:rPr>
            </w:pPr>
            <w:r>
              <w:t>Datos de la SEP indican que durante el ciclo escolar 2021-2022 se registró un abandono del 11.3% a nivel preparatoria en México [1]. Algunos de los factores que inciden en el abandono escolar son la falta de información y orientación especializada a los jóvenes para facilitarles el aprendizaje de habilidades orientadas a sus intereses, destrezas y cualidades personales.</w:t>
            </w:r>
          </w:p>
          <w:p>
            <w:pPr>
              <w:ind w:left="-284" w:right="-427"/>
              <w:jc w:val="both"/>
              <w:rPr>
                <w:rFonts/>
                <w:color w:val="262626" w:themeColor="text1" w:themeTint="D9"/>
              </w:rPr>
            </w:pPr>
            <w:r>
              <w:t>“Tener un plan de carrera les permite a los jóvenes estar más enfocados y conscientes de sus fortalezas, habilidades, conocimientos y áreas de oportunidad para alcanzar el éxito profesional. Ofrecer un modelo educativo vocacional desde nivel bachillerato les ayuda a entender cómo funciona el mercado laboral y a reconocer cuáles son las competencias necesarias que deben desarrollar para atender las demandas de la actualidad”, refiere Abismael Reséndiz, director nacional de Preparatoria Tecmilenio.</w:t>
            </w:r>
          </w:p>
          <w:p>
            <w:pPr>
              <w:ind w:left="-284" w:right="-427"/>
              <w:jc w:val="both"/>
              <w:rPr>
                <w:rFonts/>
                <w:color w:val="262626" w:themeColor="text1" w:themeTint="D9"/>
              </w:rPr>
            </w:pPr>
            <w:r>
              <w:t>De acuerdo con el informe Empleos en auge de LinkedIn México, una de las categorías en constante demanda es la asociada al sector tecnológico, que se estima un incremento interanual del 57% debido al crecimiento de la digitalización de las empresas. Además, los expertos apuntan a la necesidad de desarrollar habilidades en el manejo de lenguaje Python, conocimiento de Machine Learning o minería de datos para aprovechar la información que arrojarán más de 40,000 millones de dispositivos conectados a internet para 2025 [2].</w:t>
            </w:r>
          </w:p>
          <w:p>
            <w:pPr>
              <w:ind w:left="-284" w:right="-427"/>
              <w:jc w:val="both"/>
              <w:rPr>
                <w:rFonts/>
                <w:color w:val="262626" w:themeColor="text1" w:themeTint="D9"/>
              </w:rPr>
            </w:pPr>
            <w:r>
              <w:t>Entendiendo esta realidad, el plan de carrera de Prepa Tecmilenio contempla una certificación tecnológica en Python, siendo uno de los lenguajes de programación de alto nivel con mayor crecimiento y que los jóvenes aprenden desde el primer año de prepa.</w:t>
            </w:r>
          </w:p>
          <w:p>
            <w:pPr>
              <w:ind w:left="-284" w:right="-427"/>
              <w:jc w:val="both"/>
              <w:rPr>
                <w:rFonts/>
                <w:color w:val="262626" w:themeColor="text1" w:themeTint="D9"/>
              </w:rPr>
            </w:pPr>
            <w:r>
              <w:t>El plan vocacional Tecmilenio, con una metodología única, se enfoca en cuatro experiencias fundamentales para los jóvenes: propósito de vida, laboratorio vocacional, acompañamiento y Networking; con el objetivo de fomentar las habilidades de empleabilidad en los estudiantes, y brindar mejores opciones de aprendizaje mediante el conocimiento de sus intereses, fortalezas y gustos para orientarlos a navegar su futuro profesional a través de una serie de pruebas que les permitan explorar diferentes ambientes e identificar las opciones profesionales que tienen a su alcance.</w:t>
            </w:r>
          </w:p>
          <w:p>
            <w:pPr>
              <w:ind w:left="-284" w:right="-427"/>
              <w:jc w:val="both"/>
              <w:rPr>
                <w:rFonts/>
                <w:color w:val="262626" w:themeColor="text1" w:themeTint="D9"/>
              </w:rPr>
            </w:pPr>
            <w:r>
              <w:t>Para que los estudiantes puedan tener esas experiencias formativas, Preparatoria Tecmilenio establece acuerdos con las empresas, contando actualmente con más de 20 colaboraciones.</w:t>
            </w:r>
          </w:p>
          <w:p>
            <w:pPr>
              <w:ind w:left="-284" w:right="-427"/>
              <w:jc w:val="both"/>
              <w:rPr>
                <w:rFonts/>
                <w:color w:val="262626" w:themeColor="text1" w:themeTint="D9"/>
              </w:rPr>
            </w:pPr>
            <w:r>
              <w:t>Actualmente el plan vocacional impacta a más de 9,000 destacando el programa WOM Working on myself, que busca mejorar el bienestar ocupacional de estudiantes enfocándose en su proyección profesional; así como el Bootcamp de Emprendimiento que impacta a través de una metodología de emprendimiento y alineada con su propósito de vida.</w:t>
            </w:r>
          </w:p>
          <w:p>
            <w:pPr>
              <w:ind w:left="-284" w:right="-427"/>
              <w:jc w:val="both"/>
              <w:rPr>
                <w:rFonts/>
                <w:color w:val="262626" w:themeColor="text1" w:themeTint="D9"/>
              </w:rPr>
            </w:pPr>
            <w:r>
              <w:t>Referencias</w:t>
            </w:r>
          </w:p>
          <w:p>
            <w:pPr>
              <w:ind w:left="-284" w:right="-427"/>
              <w:jc w:val="both"/>
              <w:rPr>
                <w:rFonts/>
                <w:color w:val="262626" w:themeColor="text1" w:themeTint="D9"/>
              </w:rPr>
            </w:pPr>
            <w:r>
              <w:t>[1] Principales Cifras del Sistema Educativo Nacional 2020-2021. SEP http://www.planeacion.sep.gob.mx/estadisticaeindicadores.aspx</w:t>
            </w:r>
          </w:p>
          <w:p>
            <w:pPr>
              <w:ind w:left="-284" w:right="-427"/>
              <w:jc w:val="both"/>
              <w:rPr>
                <w:rFonts/>
                <w:color w:val="262626" w:themeColor="text1" w:themeTint="D9"/>
              </w:rPr>
            </w:pPr>
            <w:r>
              <w:t>[2] México, Empleos en Auge.LinkedIn https://business.linkedin.com/es-mx/talent-solutions/resources/talent-acquisition/jobs-on-the-rise-cont-fact</w:t>
            </w:r>
          </w:p>
          <w:p>
            <w:pPr>
              <w:ind w:left="-284" w:right="-427"/>
              <w:jc w:val="both"/>
              <w:rPr>
                <w:rFonts/>
                <w:color w:val="262626" w:themeColor="text1" w:themeTint="D9"/>
              </w:rPr>
            </w:pPr>
            <w:r>
              <w:t>[3] Visions of future. Ewing Marion Kauffman Foundation https://www.kauffman.org/wp-content/uploads/2020/03/Kauffman-Visions-of-the-Future-Research-Results-9162019.pdf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8118204868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https://www.mexicopress.com.mx/prepa-tecmilenio-busca-impulsar-la-permanencia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Educación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