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11/11/2021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 SonicWall portafolio de soluciones de seguridad más grande en su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SonicWall anunció hoy las últimas incorporaciones de su evolución de ciberseguridad de la Generación 7, la más grande en los 30 años de historia de la compañía. Impulsado por esta innovación, SonicWall unifica las ofertas de hardware, virtuales y de nube en una plataforma única y totalmente integrada basada en la nube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logro de SonicWall está marcado por la introducción de tres nuevos modelos de firewall de alto rendimiento, NSa 5700, NSsp 10700 y NSsp 11700, diseñados para proteger a las empresas, agencias gubernamentales y MSSP más grandes y complejas de ataques cibernéticos avanzados, incluidos nuevas variantes de ransomware y malware, sin sacrificar el rendimiento de la red.</w:t>
            </w:r>
          </w:p>
          <w:p>
            <w:pPr>
              <w:ind w:left="-284" w:right="-427"/>
              <w:jc w:val="both"/>
              <w:rPr>
                <w:rFonts/>
                <w:color w:val="262626" w:themeColor="text1" w:themeTint="D9"/>
              </w:rPr>
            </w:pPr>
            <w:r>
              <w:t>"Hace más de dos años, SonicWall se propuso evolucionar su portafolio de ciberseguridad para satisfacer las diversas necesidades de nuestros clientes y socios en una variedad de entornos complejos en las instalaciones, de nube híbrida y de múltiples nubes", dijo el presidente y director ejecutivo de SonicWall, Bill Conner.</w:t>
            </w:r>
          </w:p>
          <w:p>
            <w:pPr>
              <w:ind w:left="-284" w:right="-427"/>
              <w:jc w:val="both"/>
              <w:rPr>
                <w:rFonts/>
                <w:color w:val="262626" w:themeColor="text1" w:themeTint="D9"/>
              </w:rPr>
            </w:pPr>
            <w:r>
              <w:t>“Como muestra de ese compromiso, nos enorgullece anunciar la finalización de una base unificada que ayuda a proteger a nuestros clientes con más simplicidad, flexibilidad y rentabilidad que nunca. Como siempre, nuestra misión sigue siendo proteger a nuestros usuarios, organizaciones y datos leales, sin importar el entorno. Esta es la siguiente fase de muchas para superar esos objetivos ".</w:t>
            </w:r>
          </w:p>
          <w:p>
            <w:pPr>
              <w:ind w:left="-284" w:right="-427"/>
              <w:jc w:val="both"/>
              <w:rPr>
                <w:rFonts/>
                <w:color w:val="262626" w:themeColor="text1" w:themeTint="D9"/>
              </w:rPr>
            </w:pPr>
            <w:r>
              <w:t>La oferta de ciberseguridad más avanzada de la empresa no podría llegar en un mejor momento. SonicWall Capture Labs registró un aumento del 148% en los ataques de ransomware globales durante el tercer trimestre de 2021. Con 495 millones de ataques de ransomware registrados por la compañía este año hasta la fecha, 2021 será el año más costoso y peligroso registrado.</w:t>
            </w:r>
          </w:p>
          <w:p>
            <w:pPr>
              <w:ind w:left="-284" w:right="-427"/>
              <w:jc w:val="both"/>
              <w:rPr>
                <w:rFonts/>
                <w:color w:val="262626" w:themeColor="text1" w:themeTint="D9"/>
              </w:rPr>
            </w:pPr>
            <w:r>
              <w:t>El portafolio avanzado de la compañía que incluye 17 firewall virtuales y físicos en la plataforma Generation 7, garantiza que las organizaciones de cualquier tamaño, en cualquier industria, puedan implementar el modelo Boundless Cybersecurity de SonicWall.</w:t>
            </w:r>
          </w:p>
          <w:p>
            <w:pPr>
              <w:ind w:left="-284" w:right="-427"/>
              <w:jc w:val="both"/>
              <w:rPr>
                <w:rFonts/>
                <w:color w:val="262626" w:themeColor="text1" w:themeTint="D9"/>
              </w:rPr>
            </w:pPr>
            <w:r>
              <w:t>Toda la línea de firewalls TZ, NSa, NSsp y NSv (virtual) de SonicWall se puede administrar rápidamente mediante el Network Security Manager (NSM) nativo de la nube, que brinda a las empresas distribuidas una interfaz en la nube única y fácil de usar para una administración y análisis de informes optimizados.</w:t>
            </w:r>
          </w:p>
          <w:p>
            <w:pPr>
              <w:ind w:left="-284" w:right="-427"/>
              <w:jc w:val="both"/>
              <w:rPr>
                <w:rFonts/>
                <w:color w:val="262626" w:themeColor="text1" w:themeTint="D9"/>
              </w:rPr>
            </w:pPr>
            <w:r>
              <w:t>Los nuevos firewalls SonicWall NSsp 10700 y NSsp 11700 están diseñados para proteger las redes de clase empresarial, así como para proporcionar opciones más potentes para los MSSP, al brindar hasta cuatro veces la protección contra amenazas que la generación anterior de SonicWall. Esto incluye altas calificaciones para firewall en su totalidad (42 Gbps para 10700, 47 Gbps para 11700), rendimiento de amenazas (27, 35 Gbps), IPS (28, 37 Gbps) y rendimiento de VPN (23, 27 Gbps).</w:t>
            </w:r>
          </w:p>
          <w:p>
            <w:pPr>
              <w:ind w:left="-284" w:right="-427"/>
              <w:jc w:val="both"/>
              <w:rPr>
                <w:rFonts/>
                <w:color w:val="262626" w:themeColor="text1" w:themeTint="D9"/>
              </w:rPr>
            </w:pPr>
            <w:r>
              <w:t>Tanto el NSsp 10700 como el NSsp 11700 ofrecen conectividad 100G, 25G y 10G, lo que brinda protección contra amenazas de varios gigabits para entornos grandes.</w:t>
            </w:r>
          </w:p>
          <w:p>
            <w:pPr>
              <w:ind w:left="-284" w:right="-427"/>
              <w:jc w:val="both"/>
              <w:rPr>
                <w:rFonts/>
                <w:color w:val="262626" w:themeColor="text1" w:themeTint="D9"/>
              </w:rPr>
            </w:pPr>
            <w:r>
              <w:t>Con la incorporación de los nuevos modelos NSsp, SonicWall ofrece ahora cuatro firewalls de nivel gubernamental y empresarial: NSsp 10700, 11700, 13700 y 15700. Esta variedad ofrece a las grandes organizaciones opciones para escalar la seguridad de alto rendimiento: hasta 105 Gbps de rendimiento del firewall; el NSsp 15700 es ideal incluso para los entornos más exigentes y complejos.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https://www.mexicopress.com.mx/presenta-sonicwall-portafolio-de-soluciones-de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