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QVGA, BMAC y GMI Consulting forman GBQ para ofrecer nueva plataforma de servicios estratégicos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QVGA, firma mexicana de consultoría ambiental; BMAC, despacho de abogados experto en Derecho Agrario e Inmobiliario; y GMI Consulting, empresa consultora especializada en gestión social, anuncian una alianza estratégica para formalizar GBQ, una nueva plataforma de servicios para la gestión de los riesgos no técnicos de los proyectos de manera integral, sostenible y sustentable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consorcio de consultoría para proyectos de infraestructura reúne entre sí 6,500 kilómetros de gasoductos, 10,162 hectáreas de proyectos inmobiliarios, 3 millones de barriles de almacenamiento y 2,745 hectáreas de proyectos mineros</w:t>
            </w:r>
          </w:p>
          <w:p>
            <w:pPr>
              <w:ind w:left="-284" w:right="-427"/>
              <w:jc w:val="both"/>
              <w:rPr>
                <w:rFonts/>
                <w:color w:val="262626" w:themeColor="text1" w:themeTint="D9"/>
              </w:rPr>
            </w:pPr>
            <w:r>
              <w:t>GBQ ofrecerá servicios consolidados de un equipo de expertos para la gestión de los riesgos no técnicos de los proyectos en materia social, ambiental, agraria e inmobiliaria.</w:t>
            </w:r>
          </w:p>
          <w:p>
            <w:pPr>
              <w:ind w:left="-284" w:right="-427"/>
              <w:jc w:val="both"/>
              <w:rPr>
                <w:rFonts/>
                <w:color w:val="262626" w:themeColor="text1" w:themeTint="D9"/>
              </w:rPr>
            </w:pPr>
            <w:r>
              <w:t>QVGA, firma mexicana de consultoría ambiental; BMAC, despacho de abogados experto en Derecho Agrario e Inmobiliario; y GMI Consulting, empresa consultora especializada en gestión social, anuncian una alianza estratégica para formalizar GBQ, una nueva plataforma de servicios para la gestión de los riesgos no técnicos de los proyectos de manera integral, sostenible y sustentable.</w:t>
            </w:r>
          </w:p>
          <w:p>
            <w:pPr>
              <w:ind w:left="-284" w:right="-427"/>
              <w:jc w:val="both"/>
              <w:rPr>
                <w:rFonts/>
                <w:color w:val="262626" w:themeColor="text1" w:themeTint="D9"/>
              </w:rPr>
            </w:pPr>
            <w:r>
              <w:t>Mediante esta alianza, GBQ ofrecerá a sus clientes Certeza jurídica en la inversión y tenencia de la tierra, seguridad técnica y legal sobre los aspectos ambientales; así como identificación y resolución de conflictos sociales y socioambientales potenciales con comunidades locales, y certidumbre en procesos de consulta indígena.</w:t>
            </w:r>
          </w:p>
          <w:p>
            <w:pPr>
              <w:ind w:left="-284" w:right="-427"/>
              <w:jc w:val="both"/>
              <w:rPr>
                <w:rFonts/>
                <w:color w:val="262626" w:themeColor="text1" w:themeTint="D9"/>
              </w:rPr>
            </w:pPr>
            <w:r>
              <w:t>El consorcio GBQ cuenta con amplia experiencia en proyectos de infraestructura, inmobiliarios, energía y minería, reúne entre sí:</w:t>
            </w:r>
          </w:p>
          <w:p>
            <w:pPr>
              <w:ind w:left="-284" w:right="-427"/>
              <w:jc w:val="both"/>
              <w:rPr>
                <w:rFonts/>
                <w:color w:val="262626" w:themeColor="text1" w:themeTint="D9"/>
              </w:rPr>
            </w:pPr>
            <w:r>
              <w:t>6,500 kilómetros de gasoductos</w:t>
            </w:r>
          </w:p>
          <w:p>
            <w:pPr>
              <w:ind w:left="-284" w:right="-427"/>
              <w:jc w:val="both"/>
              <w:rPr>
                <w:rFonts/>
                <w:color w:val="262626" w:themeColor="text1" w:themeTint="D9"/>
              </w:rPr>
            </w:pPr>
            <w:r>
              <w:t>10,162 hectáreas de proyectos inmobiliarios</w:t>
            </w:r>
          </w:p>
          <w:p>
            <w:pPr>
              <w:ind w:left="-284" w:right="-427"/>
              <w:jc w:val="both"/>
              <w:rPr>
                <w:rFonts/>
                <w:color w:val="262626" w:themeColor="text1" w:themeTint="D9"/>
              </w:rPr>
            </w:pPr>
            <w:r>
              <w:t>3 millones de barriles de almacenamiento de petrolíferos</w:t>
            </w:r>
          </w:p>
          <w:p>
            <w:pPr>
              <w:ind w:left="-284" w:right="-427"/>
              <w:jc w:val="both"/>
              <w:rPr>
                <w:rFonts/>
                <w:color w:val="262626" w:themeColor="text1" w:themeTint="D9"/>
              </w:rPr>
            </w:pPr>
            <w:r>
              <w:t>5 Giga Watts de generación de energía renovable</w:t>
            </w:r>
          </w:p>
          <w:p>
            <w:pPr>
              <w:ind w:left="-284" w:right="-427"/>
              <w:jc w:val="both"/>
              <w:rPr>
                <w:rFonts/>
                <w:color w:val="262626" w:themeColor="text1" w:themeTint="D9"/>
              </w:rPr>
            </w:pPr>
            <w:r>
              <w:t>2,430 kilómetros de líneas de transmisión</w:t>
            </w:r>
          </w:p>
          <w:p>
            <w:pPr>
              <w:ind w:left="-284" w:right="-427"/>
              <w:jc w:val="both"/>
              <w:rPr>
                <w:rFonts/>
                <w:color w:val="262626" w:themeColor="text1" w:themeTint="D9"/>
              </w:rPr>
            </w:pPr>
            <w:r>
              <w:t>1 Giga Watt de generación de energía convencional</w:t>
            </w:r>
          </w:p>
          <w:p>
            <w:pPr>
              <w:ind w:left="-284" w:right="-427"/>
              <w:jc w:val="both"/>
              <w:rPr>
                <w:rFonts/>
                <w:color w:val="262626" w:themeColor="text1" w:themeTint="D9"/>
              </w:rPr>
            </w:pPr>
            <w:r>
              <w:t>2,745 hectáreas de proyectos mineros</w:t>
            </w:r>
          </w:p>
          <w:p>
            <w:pPr>
              <w:ind w:left="-284" w:right="-427"/>
              <w:jc w:val="both"/>
              <w:rPr>
                <w:rFonts/>
                <w:color w:val="262626" w:themeColor="text1" w:themeTint="D9"/>
              </w:rPr>
            </w:pPr>
            <w:r>
              <w:t>434 kilómetros de carreteras</w:t>
            </w:r>
          </w:p>
          <w:p>
            <w:pPr>
              <w:ind w:left="-284" w:right="-427"/>
              <w:jc w:val="both"/>
              <w:rPr>
                <w:rFonts/>
                <w:color w:val="262626" w:themeColor="text1" w:themeTint="D9"/>
              </w:rPr>
            </w:pPr>
            <w:r>
              <w:t>Además de haber participado en proyectos de tendido de fibra óptica, agronegocios, desarrollos portuarios, campos petroleros en tierra y offshore, entre otros.</w:t>
            </w:r>
          </w:p>
          <w:p>
            <w:pPr>
              <w:ind w:left="-284" w:right="-427"/>
              <w:jc w:val="both"/>
              <w:rPr>
                <w:rFonts/>
                <w:color w:val="262626" w:themeColor="text1" w:themeTint="D9"/>
              </w:rPr>
            </w:pPr>
            <w:r>
              <w:t>“GBQ es un consorcio especializado en la atención de proyectos con alta complejidad social, agraria y ambiental para los sectores de energía, minería, inmobiliario y de infraestructura. Tendemos puentes de certeza jurídica y técnica entre nuestros clientes y las autoridades”, comentó María de las Nieves García-Manzano, directora general de GMI Consulting.</w:t>
            </w:r>
          </w:p>
          <w:p>
            <w:pPr>
              <w:ind w:left="-284" w:right="-427"/>
              <w:jc w:val="both"/>
              <w:rPr>
                <w:rFonts/>
                <w:color w:val="262626" w:themeColor="text1" w:themeTint="D9"/>
              </w:rPr>
            </w:pPr>
            <w:r>
              <w:t>“GBQ nace con el objetivo de apoyar la inversión y el desarrollo de México, y contribuir a su desarrollo sostenible y sustentable. En un momento en que la economía mundial se encuentra ante una inevitable recesión económica que en menor o mayor grado afectará a nuestro país, consideramos fundamental que desde el sector privado se desarrollen estrategias contra cíclicas para que las inversiones se consoliden y sean exitosas, generando el empleo y la derrama económica que tanto necesita nuestro país para poder crecer”, agregó la directiva.</w:t>
            </w:r>
          </w:p>
          <w:p>
            <w:pPr>
              <w:ind w:left="-284" w:right="-427"/>
              <w:jc w:val="both"/>
              <w:rPr>
                <w:rFonts/>
                <w:color w:val="262626" w:themeColor="text1" w:themeTint="D9"/>
              </w:rPr>
            </w:pPr>
            <w:r>
              <w:t>Por su parte, Sergio Bonfiglio MacBeath, socio director de BMAC, enfatizó que GBQ impulsará el desarrollo sostenible y sustentable de los proyectos, mediante la integración armónica de las necesidades de las comunidades, las negociaciones agrarias e inmobiliarias, y la protección al medio ambiente.</w:t>
            </w:r>
          </w:p>
          <w:p>
            <w:pPr>
              <w:ind w:left="-284" w:right="-427"/>
              <w:jc w:val="both"/>
              <w:rPr>
                <w:rFonts/>
                <w:color w:val="262626" w:themeColor="text1" w:themeTint="D9"/>
              </w:rPr>
            </w:pPr>
            <w:r>
              <w:t>Finalmente, Grethel Villicaña Yépez y Martin Quijano Poumián, socios de QVGA, coincidieron en señalar que GBQ acompañará a sus clientes desde la etapa de planeación ofreciendo soluciones técnicas y jurídicas, combinando el conocimiento y experiencia en materia agraria, inmobiliaria, social y ambiental para el éxito de sus proyectos.</w:t>
            </w:r>
          </w:p>
          <w:p>
            <w:pPr>
              <w:ind w:left="-284" w:right="-427"/>
              <w:jc w:val="both"/>
              <w:rPr>
                <w:rFonts/>
                <w:color w:val="262626" w:themeColor="text1" w:themeTint="D9"/>
              </w:rPr>
            </w:pPr>
            <w:r>
              <w:t>De esta manera, GBQ dará cumplimiento a las mejores prácticas internacionales en materia de gestión social y ambiental como Principios de Ecuador y Normas de Desempeño sobre Sostenibilidad Ambiental y Social de la Corporación Financiera Internacional. Además, promoverá la responsabilidad sobre el medio ambiente y la sustentabilidad ambiental de los proyectos.</w:t>
            </w:r>
          </w:p>
          <w:p>
            <w:pPr>
              <w:ind w:left="-284" w:right="-427"/>
              <w:jc w:val="both"/>
              <w:rPr>
                <w:rFonts/>
                <w:color w:val="262626" w:themeColor="text1" w:themeTint="D9"/>
              </w:rPr>
            </w:pPr>
            <w:r>
              <w:t>Acerca de las empresas que conforman GBQ:</w:t>
            </w:r>
          </w:p>
          <w:p>
            <w:pPr>
              <w:ind w:left="-284" w:right="-427"/>
              <w:jc w:val="both"/>
              <w:rPr>
                <w:rFonts/>
                <w:color w:val="262626" w:themeColor="text1" w:themeTint="D9"/>
              </w:rPr>
            </w:pPr>
            <w:r>
              <w:t>GMI Consulting</w:t>
            </w:r>
          </w:p>
          <w:p>
            <w:pPr>
              <w:ind w:left="-284" w:right="-427"/>
              <w:jc w:val="both"/>
              <w:rPr>
                <w:rFonts/>
                <w:color w:val="262626" w:themeColor="text1" w:themeTint="D9"/>
              </w:rPr>
            </w:pPr>
            <w:r>
              <w:t>Primera consultora en México en aplicar las mejores prácticas internacionales en materia de gestión social; fue premiada por la Cámara de Comercio Canadiense con el Premio CANCHAM Outstanding Business Awards (COBA) 2018 a la empresa más innovadora en el país, por haber desarrollado una metodología jurídico-antropológica y de derechos humanos para la gestión social de mega proyectos.</w:t>
            </w:r>
          </w:p>
          <w:p>
            <w:pPr>
              <w:ind w:left="-284" w:right="-427"/>
              <w:jc w:val="both"/>
              <w:rPr>
                <w:rFonts/>
                <w:color w:val="262626" w:themeColor="text1" w:themeTint="D9"/>
              </w:rPr>
            </w:pPr>
            <w:r>
              <w:t>QVGA es una firma mexicana de consultoría ambiental que opera desde 2007, especializada en la gestión ambiental de proyectos de desarrollo e inversión. Cuenta con áreas técnica y jurídica propias, brindando asesoría integral y estrategias de gestión medio ambiental.</w:t>
            </w:r>
          </w:p>
          <w:p>
            <w:pPr>
              <w:ind w:left="-284" w:right="-427"/>
              <w:jc w:val="both"/>
              <w:rPr>
                <w:rFonts/>
                <w:color w:val="262626" w:themeColor="text1" w:themeTint="D9"/>
              </w:rPr>
            </w:pPr>
            <w:r>
              <w:t>BMAC es un despacho de abogados experto en derecho agrario e inmobiliario fundado en 2010. Especializado en el asesoramiento jurídico a empresas e inversionistas, tanto nacionales como extranjeros, para ayudarlos a la planeación, crecimiento, mantenimiento e inversión de sus recursos humanos y materiales en el ámbito del derecho mexicano.</w:t>
            </w:r>
          </w:p>
          <w:p>
            <w:pPr>
              <w:ind w:left="-284" w:right="-427"/>
              <w:jc w:val="both"/>
              <w:rPr>
                <w:rFonts/>
                <w:color w:val="262626" w:themeColor="text1" w:themeTint="D9"/>
              </w:rPr>
            </w:pPr>
            <w:r>
              <w:t>https://gbq.mx/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https://www.mexicopress.com.mx/qvga-bmac-y-gmi-consulting-forman-gbq-para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Derecho Inmobiliaria Finanzas Industria Alimentaria Emprendedores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