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Realiza medix® 1er Summit Internacional en Obesidad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continuar la tendencia actual en 2030 habrá 40 millones adultos con obesidad en México: OCDE. Más de 40 especialistas nacionales e internacionales compartieron sus diferentes opciones de abordaje farmacológico del paciente con obesidad. El Summit forma parte de las acciones de educación médica contínua de medix®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obesidad y el sobrepeso en México constituyen un problema de salud pública que afecta a 72% de la población adulta, según datos de la Encuesta Nacional de Salud y Nutrición (ENSANUT) 2021, que tiene múltiples consecuencias negativas en la salud física y emocional, así como en los ámbitos laboral y social, destacaron especialistas en el 1er Summit Internacional en Obesidad "El poder de tus decisiones crea futuro",  organizado por la farmacéutica medix®.</w:t>
            </w:r>
          </w:p>
          <w:p>
            <w:pPr>
              <w:ind w:left="-284" w:right="-427"/>
              <w:jc w:val="both"/>
              <w:rPr>
                <w:rFonts/>
                <w:color w:val="262626" w:themeColor="text1" w:themeTint="D9"/>
              </w:rPr>
            </w:pPr>
            <w:r>
              <w:t>De continuar esta tendencia, la Organización para la Cooperación y el Desarrollo Económicos (OCDE) estima que en 2030, 40 millones de adultos mexicanos tendrán obesidad, lo que aunado a la situación actual ha puesto en alerta al país sobre la urgencia de  tratar esta enfermedad, a la que se le atribuye 39.2% de la mortalidad por su relación con la diabetes y  padecimientos cardiovasculares. </w:t>
            </w:r>
          </w:p>
          <w:p>
            <w:pPr>
              <w:ind w:left="-284" w:right="-427"/>
              <w:jc w:val="both"/>
              <w:rPr>
                <w:rFonts/>
                <w:color w:val="262626" w:themeColor="text1" w:themeTint="D9"/>
              </w:rPr>
            </w:pPr>
            <w:r>
              <w:t>En esta labor, los profesionales de la salud tienen la responsabilidad de ofrecer a sus pacientes tratamientos integrales que modifiquen su vida por completo y ser agentes de cambio en ellos para mejorar su futuro. Con esta visión y como parte de las actividades de educación médica continua que medix® realiza, en el 1er Summit Internacional en Obesidad, más de 40 especialistas nacionales e internacionales compartieron las diferentes opciones de abordaje del paciente con esta enfermedad para generar una retroalimentación a médicos que aún no están familiarizados con las terapias farmacológicas que han demostrado ser seguras. </w:t>
            </w:r>
          </w:p>
          <w:p>
            <w:pPr>
              <w:ind w:left="-284" w:right="-427"/>
              <w:jc w:val="both"/>
              <w:rPr>
                <w:rFonts/>
                <w:color w:val="262626" w:themeColor="text1" w:themeTint="D9"/>
              </w:rPr>
            </w:pPr>
            <w:r>
              <w:t>El doctor Juan Luis Salgado Loza, presidente del Colegio de Medicina Interna, destacó que "tener actualizaciones de calidad es de gran valía para los médicos con el fin de conocer de primera mano los recursos que tenemos a la mano, cómo actúan, sus efectos y cuál es mejor para cada uno de los pacientes, porque con este conocimiento podremos ofrecer una atención cada vez más individualizada a las personas con sobrepeso y obesidad como en cualquier otra enfermedad crónica".</w:t>
            </w:r>
          </w:p>
          <w:p>
            <w:pPr>
              <w:ind w:left="-284" w:right="-427"/>
              <w:jc w:val="both"/>
              <w:rPr>
                <w:rFonts/>
                <w:color w:val="262626" w:themeColor="text1" w:themeTint="D9"/>
              </w:rPr>
            </w:pPr>
            <w:r>
              <w:t>La obesidad y el sobrepeso representan un problema para el sector público en general no sólo por los elevados costos económicos en salud, sino también por la pérdida de 40 millones de horas laborales que equivalen a más de 85 mil millones de pesos por año.</w:t>
            </w:r>
          </w:p>
          <w:p>
            <w:pPr>
              <w:ind w:left="-284" w:right="-427"/>
              <w:jc w:val="both"/>
              <w:rPr>
                <w:rFonts/>
                <w:color w:val="262626" w:themeColor="text1" w:themeTint="D9"/>
              </w:rPr>
            </w:pPr>
            <w:r>
              <w:t>En ese sentido, el doctor Francisco Tinahones Madueño, ex presidente de la Sociedad Española para el Estudio la Obesidad, expuso que las acciones más costo-efectivas son las que reconocen a la obesidad como una enfermedad y recurrir a terapias farmacológicas cuando se necesite, ya que 80% de los pacientes no responde al cambio de estilo de vida con dieta saludable y actividad física como única línea de acción.</w:t>
            </w:r>
          </w:p>
          <w:p>
            <w:pPr>
              <w:ind w:left="-284" w:right="-427"/>
              <w:jc w:val="both"/>
              <w:rPr>
                <w:rFonts/>
                <w:color w:val="262626" w:themeColor="text1" w:themeTint="D9"/>
              </w:rPr>
            </w:pPr>
            <w:r>
              <w:t>Los doctores Raúl Morín Zaragoza, académico de la UAM y Ariana Canché Arenas, médico internista y nutrióloga, resaltaron que México se adelantó a las terapias combinadas, porque desde hace más de 60 años se cuenta con opciones que han demostrado eficacia y seguridad, entre ellas Redotex® que está compuesto por un modulador del hambre, una sustancia que ayuda a controlar la ansiedad y ayuda a quemar la grasa.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https://www.mexicopress.com.mx/realiza-medix-1er-summit-internacional-en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Industria Farmacéutica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