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Realizan en Ciudad Universitaria taller de medios "Agua en México: mitos y realidades"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evento participaron expertos de la Red del Agua UNAM, del Consejo Consultivo del Agua y de Agua Capital, quienes hablaron sobre las sequías atípicas en Monterrey y CDMX. El objetivo es facilitar la labor de los comunicadores en la búsqueda, comprensión y difusión de la información sobre la situación del agua en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los nuevos retos que impone la crisis hídrica por la que está pasando nuestro país, la Red del Agua de la Universidad Nacional Autónoma de México (UNAM), el Consejo Consultivo del Agua y Agua Capital llevaron a cabo el taller de medios "Agua en México: mitos y realidades", en el que expertos en este tema se reunieron con periodistas para ofrecer un panorama actual del vital líquido en nuestro país.</w:t>
            </w:r>
          </w:p>
          <w:p>
            <w:pPr>
              <w:ind w:left="-284" w:right="-427"/>
              <w:jc w:val="both"/>
              <w:rPr>
                <w:rFonts/>
                <w:color w:val="262626" w:themeColor="text1" w:themeTint="D9"/>
              </w:rPr>
            </w:pPr>
            <w:r>
              <w:t>El objetivo del taller para medios fue facilitar la labor de los comunicadores en la búsqueda, comprensión y difusión de la información sobre la situación del agua en México, y proveerlos de nuevas herramientas para reconocer, planificar y ejecutar sus propósitos y objetivos de comunicación al respecto de este tema que está acaparando los espacios de la agenda nacional.</w:t>
            </w:r>
          </w:p>
          <w:p>
            <w:pPr>
              <w:ind w:left="-284" w:right="-427"/>
              <w:jc w:val="both"/>
              <w:rPr>
                <w:rFonts/>
                <w:color w:val="262626" w:themeColor="text1" w:themeTint="D9"/>
              </w:rPr>
            </w:pPr>
            <w:r>
              <w:t>Participaron Jorge Arriaga, coordinador Ejecutivo de la Red del Agua de la UNAM; Raúl Rodríguez Márquez, presidente del Consejo Consultivo del Agua; Eduardo Vázquez Herrera, director ejecutivo de Agua Capital; y Jorge Fuentes, Director de Proyectos del Consejo Consultivo del Agua.</w:t>
            </w:r>
          </w:p>
          <w:p>
            <w:pPr>
              <w:ind w:left="-284" w:right="-427"/>
              <w:jc w:val="both"/>
              <w:rPr>
                <w:rFonts/>
                <w:color w:val="262626" w:themeColor="text1" w:themeTint="D9"/>
              </w:rPr>
            </w:pPr>
            <w:r>
              <w:t>Eduardo Vázquez Herrera, director ejecutivo de Agua Capital, mencionó que de acuerdo con datos de la Comisión Nacional del Agua (Conagua), "las presas que abastecen de agua a la Ciudad de México se encuentran actualmente a menos de 50% de sus capacidad, por lo que se espera que, en los meses de mayo y junio, la capital del país atraviese por una sequía atípica".</w:t>
            </w:r>
          </w:p>
          <w:p>
            <w:pPr>
              <w:ind w:left="-284" w:right="-427"/>
              <w:jc w:val="both"/>
              <w:rPr>
                <w:rFonts/>
                <w:color w:val="262626" w:themeColor="text1" w:themeTint="D9"/>
              </w:rPr>
            </w:pPr>
            <w:r>
              <w:t>Mientras que Jorge Arriaga, coordinador Ejecutivo de la Red del Agua de la UNAM, destacó que México requiere una inversión de alrededor de 80 mil millones de pesos (mmdp) anuales sostenidos para poder solucionar el problema de escasez del vital líquido.</w:t>
            </w:r>
          </w:p>
          <w:p>
            <w:pPr>
              <w:ind w:left="-284" w:right="-427"/>
              <w:jc w:val="both"/>
              <w:rPr>
                <w:rFonts/>
                <w:color w:val="262626" w:themeColor="text1" w:themeTint="D9"/>
              </w:rPr>
            </w:pPr>
            <w:r>
              <w:t>"Los recursos se destinarán a construir nueva infraestructura hídrica y al mantenimiento de las ya existentes porque 40% del agua que ingresa a los sistemas de distribución se pierden en fugas; además es necesario reducir el volumen de agua destinado al riego e impulsar proyectos de sectorización y adopción de tecnología", precisó Arriaga.</w:t>
            </w:r>
          </w:p>
          <w:p>
            <w:pPr>
              <w:ind w:left="-284" w:right="-427"/>
              <w:jc w:val="both"/>
              <w:rPr>
                <w:rFonts/>
                <w:color w:val="262626" w:themeColor="text1" w:themeTint="D9"/>
              </w:rPr>
            </w:pPr>
            <w:r>
              <w:t>Durante el taller de medios se abordaron también los temas de los mitos, realidades y desafíos del vital líquido en México, además se les presentó a los periodistas invitados un glosario y se les orientó sobre la terminología, usos correctos e incorrectos y las fuentes de consulta. Finalmente, se visitó la exposición "Agua, elemento de vida", en Universum, el Museo de las Ciencias de la UNAM.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Olicón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55 3127 1150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https://www.mexicopress.com.mx/realizan-en-ciudad-universitaria-taller-de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