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México el 21/04/2022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a Monterrey el Festival Ternium de Cine Latinoamericano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28 de abril al 1 de mayo se exhibirán películas de Argentina, Bolivia, Brasil, Costa Rica, Chile, México y Uruguay. Esta es la décima tercera edición de este festival, donde destacan filmes galardonados en los Premios Goya y el Festival Cannes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décima tercera edición del Festival Ternium de Cine Latinoamericano, impulsada por Ternium y Fundación PROA, en colaboración con CONARTE y Cinemex, se llevará a cabo en Monterrey del 28 de abril al 1 de mayo, luego de dos años de estar en pausa, en el cual se exhibirán las mejores películas del cine de 7 países del continente.</w:t>
            </w:r>
          </w:p>
          <w:p>
            <w:pPr>
              <w:ind w:left="-284" w:right="-427"/>
              <w:jc w:val="both"/>
              <w:rPr>
                <w:rFonts/>
                <w:color w:val="262626" w:themeColor="text1" w:themeTint="D9"/>
              </w:rPr>
            </w:pPr>
            <w:r>
              <w:t>Las producciones cinematográficas, que han obtenido reconocimientos en los festivales más destacados alrededor del mundo, se exhibirán en la Cineteca Nuevo León “Alejandra Rangel Hinojosa”, de Parque Fundidora; en Cinemex Vía Cordillera, de Santa Catarina, N.L.; y en tres diferentes lugares de San Nicolás de los Garza.</w:t>
            </w:r>
          </w:p>
          <w:p>
            <w:pPr>
              <w:ind w:left="-284" w:right="-427"/>
              <w:jc w:val="both"/>
              <w:rPr>
                <w:rFonts/>
                <w:color w:val="262626" w:themeColor="text1" w:themeTint="D9"/>
              </w:rPr>
            </w:pPr>
            <w:r>
              <w:t>"Nos enorgullece traer a Monterrey, de la mano de Fundación PROA, CONARTE y Cinemex, una muestra de lo mejor del cine latinoamericano, con galardonadas que nos permite darle una mirada a la diversidad del continente", señaló Allyson Treviño, Jefa de Relaciones con la Comunidad en Ternium.</w:t>
            </w:r>
          </w:p>
          <w:p>
            <w:pPr>
              <w:ind w:left="-284" w:right="-427"/>
              <w:jc w:val="both"/>
              <w:rPr>
                <w:rFonts/>
                <w:color w:val="262626" w:themeColor="text1" w:themeTint="D9"/>
              </w:rPr>
            </w:pPr>
            <w:r>
              <w:t>Porque América Latina tiene mucho que contar, este festival tiene el objetivo de acercar el séptimo arte a las comunidades donde Ternium tiene presencia, y contribuir a la compresión de las sociedades del continente, a través de la diversidad de miradas de su gente, culturas e historias de vida latinoamericanas.</w:t>
            </w:r>
          </w:p>
          <w:p>
            <w:pPr>
              <w:ind w:left="-284" w:right="-427"/>
              <w:jc w:val="both"/>
              <w:rPr>
                <w:rFonts/>
                <w:color w:val="262626" w:themeColor="text1" w:themeTint="D9"/>
              </w:rPr>
            </w:pPr>
            <w:r>
              <w:t>Esta muestra cinematográfica recientemente se presentó en Colima y el próximo mes estará en Puebla. Desde su primera edición en 2008, el Festival Ternium de Cine Latinoamericano ha permitido que más de 70 mil personas hayan tenido acceso a obras maestras del séptimo arte.</w:t>
            </w:r>
          </w:p>
          <w:p>
            <w:pPr>
              <w:ind w:left="-284" w:right="-427"/>
              <w:jc w:val="both"/>
              <w:rPr>
                <w:rFonts/>
                <w:color w:val="262626" w:themeColor="text1" w:themeTint="D9"/>
              </w:rPr>
            </w:pPr>
            <w:r>
              <w:t>Cartelera en Monterrey:</w:t>
            </w:r>
          </w:p>
          <w:p>
            <w:pPr>
              <w:ind w:left="-284" w:right="-427"/>
              <w:jc w:val="both"/>
              <w:rPr>
                <w:rFonts/>
                <w:color w:val="262626" w:themeColor="text1" w:themeTint="D9"/>
              </w:rPr>
            </w:pPr>
            <w:r>
              <w:t>Lugar: Cineteca NL “Alejandra Rangel Hinojosa”</w:t>
            </w:r>
          </w:p>
          <w:p>
            <w:pPr>
              <w:ind w:left="-284" w:right="-427"/>
              <w:jc w:val="both"/>
              <w:rPr>
                <w:rFonts/>
                <w:color w:val="262626" w:themeColor="text1" w:themeTint="D9"/>
              </w:rPr>
            </w:pPr>
            <w:r>
              <w:t>Fecha: viernes 29 de abril al domingo 1 de mayo</w:t>
            </w:r>
          </w:p>
          <w:p>
            <w:pPr>
              <w:ind w:left="-284" w:right="-427"/>
              <w:jc w:val="both"/>
              <w:rPr>
                <w:rFonts/>
                <w:color w:val="262626" w:themeColor="text1" w:themeTint="D9"/>
              </w:rPr>
            </w:pPr>
            <w:r>
              <w:t>Comala, de Gian Cassini (México)</w:t>
            </w:r>
          </w:p>
          <w:p>
            <w:pPr>
              <w:ind w:left="-284" w:right="-427"/>
              <w:jc w:val="both"/>
              <w:rPr>
                <w:rFonts/>
                <w:color w:val="262626" w:themeColor="text1" w:themeTint="D9"/>
              </w:rPr>
            </w:pPr>
            <w:r>
              <w:t>Pseudo, de Rodrigo “Gory” Patiño y Luis Reneo (Bolivia)</w:t>
            </w:r>
          </w:p>
          <w:p>
            <w:pPr>
              <w:ind w:left="-284" w:right="-427"/>
              <w:jc w:val="both"/>
              <w:rPr>
                <w:rFonts/>
                <w:color w:val="262626" w:themeColor="text1" w:themeTint="D9"/>
              </w:rPr>
            </w:pPr>
            <w:r>
              <w:t>Fauna, de Nicolás Pereda (México)</w:t>
            </w:r>
          </w:p>
          <w:p>
            <w:pPr>
              <w:ind w:left="-284" w:right="-427"/>
              <w:jc w:val="both"/>
              <w:rPr>
                <w:rFonts/>
                <w:color w:val="262626" w:themeColor="text1" w:themeTint="D9"/>
              </w:rPr>
            </w:pPr>
            <w:r>
              <w:t>Inmersión, de Nicolás Postiglione (Chile)</w:t>
            </w:r>
          </w:p>
          <w:p>
            <w:pPr>
              <w:ind w:left="-284" w:right="-427"/>
              <w:jc w:val="both"/>
              <w:rPr>
                <w:rFonts/>
                <w:color w:val="262626" w:themeColor="text1" w:themeTint="D9"/>
              </w:rPr>
            </w:pPr>
            <w:r>
              <w:t>Clara sola, de Nathalie Álvarez Mesén (Costa Rica)</w:t>
            </w:r>
          </w:p>
          <w:p>
            <w:pPr>
              <w:ind w:left="-284" w:right="-427"/>
              <w:jc w:val="both"/>
              <w:rPr>
                <w:rFonts/>
                <w:color w:val="262626" w:themeColor="text1" w:themeTint="D9"/>
              </w:rPr>
            </w:pPr>
            <w:r>
              <w:t>El perro que no calla, de Ana Katz (Argentina)</w:t>
            </w:r>
          </w:p>
          <w:p>
            <w:pPr>
              <w:ind w:left="-284" w:right="-427"/>
              <w:jc w:val="both"/>
              <w:rPr>
                <w:rFonts/>
                <w:color w:val="262626" w:themeColor="text1" w:themeTint="D9"/>
              </w:rPr>
            </w:pPr>
            <w:r>
              <w:t>Al morir la matinée, de Maximiliano Contenti (Uruguay)</w:t>
            </w:r>
          </w:p>
          <w:p>
            <w:pPr>
              <w:ind w:left="-284" w:right="-427"/>
              <w:jc w:val="both"/>
              <w:rPr>
                <w:rFonts/>
                <w:color w:val="262626" w:themeColor="text1" w:themeTint="D9"/>
              </w:rPr>
            </w:pPr>
            <w:r>
              <w:t>Lugar: Cinemex Vía Cordillera</w:t>
            </w:r>
          </w:p>
          <w:p>
            <w:pPr>
              <w:ind w:left="-284" w:right="-427"/>
              <w:jc w:val="both"/>
              <w:rPr>
                <w:rFonts/>
                <w:color w:val="262626" w:themeColor="text1" w:themeTint="D9"/>
              </w:rPr>
            </w:pPr>
            <w:r>
              <w:t>Fecha: viernes 29 de abril al domingo 1 de mayo</w:t>
            </w:r>
          </w:p>
          <w:p>
            <w:pPr>
              <w:ind w:left="-284" w:right="-427"/>
              <w:jc w:val="both"/>
              <w:rPr>
                <w:rFonts/>
                <w:color w:val="262626" w:themeColor="text1" w:themeTint="D9"/>
              </w:rPr>
            </w:pPr>
            <w:r>
              <w:t>La Odisea de los Giles, de Sebastián Borensztein (Argentina)</w:t>
            </w:r>
          </w:p>
          <w:p>
            <w:pPr>
              <w:ind w:left="-284" w:right="-427"/>
              <w:jc w:val="both"/>
              <w:rPr>
                <w:rFonts/>
                <w:color w:val="262626" w:themeColor="text1" w:themeTint="D9"/>
              </w:rPr>
            </w:pPr>
            <w:r>
              <w:t>Araña, de Andrés Wood (Chile)</w:t>
            </w:r>
          </w:p>
          <w:p>
            <w:pPr>
              <w:ind w:left="-284" w:right="-427"/>
              <w:jc w:val="both"/>
              <w:rPr>
                <w:rFonts/>
                <w:color w:val="262626" w:themeColor="text1" w:themeTint="D9"/>
              </w:rPr>
            </w:pPr>
            <w:r>
              <w:t>Así Habló el Cambista, de Federico Veiroj (Uruguay)</w:t>
            </w:r>
          </w:p>
          <w:p>
            <w:pPr>
              <w:ind w:left="-284" w:right="-427"/>
              <w:jc w:val="both"/>
              <w:rPr>
                <w:rFonts/>
                <w:color w:val="262626" w:themeColor="text1" w:themeTint="D9"/>
              </w:rPr>
            </w:pPr>
            <w:r>
              <w:t>Bacurau: Tierra de nadie, de Juliano Dornelles y Kleber Mendoca Filho (Brasil)</w:t>
            </w:r>
          </w:p>
          <w:p>
            <w:pPr>
              <w:ind w:left="-284" w:right="-427"/>
              <w:jc w:val="both"/>
              <w:rPr>
                <w:rFonts/>
                <w:color w:val="262626" w:themeColor="text1" w:themeTint="D9"/>
              </w:rPr>
            </w:pPr>
            <w:r>
              <w:t>Pseudo, de Rodrigo “Gory” Patiño y Luis Reneo (Bolivia)</w:t>
            </w:r>
          </w:p>
          <w:p>
            <w:pPr>
              <w:ind w:left="-284" w:right="-427"/>
              <w:jc w:val="both"/>
              <w:rPr>
                <w:rFonts/>
                <w:color w:val="262626" w:themeColor="text1" w:themeTint="D9"/>
              </w:rPr>
            </w:pPr>
            <w:r>
              <w:t>En San Nicolás de los Garza, Nuevo León</w:t>
            </w:r>
          </w:p>
          <w:p>
            <w:pPr>
              <w:ind w:left="-284" w:right="-427"/>
              <w:jc w:val="both"/>
              <w:rPr>
                <w:rFonts/>
                <w:color w:val="262626" w:themeColor="text1" w:themeTint="D9"/>
              </w:rPr>
            </w:pPr>
            <w:r>
              <w:t>Metegol, de Juan José Campanella (Argentina), el sábado 30 de abril en el MUSAN.</w:t>
            </w:r>
          </w:p>
          <w:p>
            <w:pPr>
              <w:ind w:left="-284" w:right="-427"/>
              <w:jc w:val="both"/>
              <w:rPr>
                <w:rFonts/>
                <w:color w:val="262626" w:themeColor="text1" w:themeTint="D9"/>
              </w:rPr>
            </w:pPr>
            <w:r>
              <w:t>Landfill Harmonic, de Brad Allgood y Graham Townsley (Paraguay-Estados Unidos), el domingo 1 de mayo en el Centro Cultural Rosa de los Vientos.</w:t>
            </w:r>
          </w:p>
          <w:p>
            <w:pPr>
              <w:ind w:left="-284" w:right="-427"/>
              <w:jc w:val="both"/>
              <w:rPr>
                <w:rFonts/>
                <w:color w:val="262626" w:themeColor="text1" w:themeTint="D9"/>
              </w:rPr>
            </w:pPr>
            <w:r>
              <w:t>Mi Mundial, de Carlos Morelli (Uruguay), el domingo 1 de mayo en la Concha de la Plaza Principal.</w:t>
            </w:r>
          </w:p>
          <w:p>
            <w:pPr>
              <w:ind w:left="-284" w:right="-427"/>
              <w:jc w:val="both"/>
              <w:rPr>
                <w:rFonts/>
                <w:color w:val="262626" w:themeColor="text1" w:themeTint="D9"/>
              </w:rPr>
            </w:pPr>
            <w:r>
              <w:t>En Pesquería, Nuevo León</w:t>
            </w:r>
          </w:p>
          <w:p>
            <w:pPr>
              <w:ind w:left="-284" w:right="-427"/>
              <w:jc w:val="both"/>
              <w:rPr>
                <w:rFonts/>
                <w:color w:val="262626" w:themeColor="text1" w:themeTint="D9"/>
              </w:rPr>
            </w:pPr>
            <w:r>
              <w:t>Metegol, de Juan José Campanella (Argentina), el sábado 30 de abril en la plaza Mariano Escobedo en Pesquería.</w:t>
            </w:r>
          </w:p>
          <w:p>
            <w:pPr>
              <w:ind w:left="-284" w:right="-427"/>
              <w:jc w:val="both"/>
              <w:rPr>
                <w:rFonts/>
                <w:color w:val="262626" w:themeColor="text1" w:themeTint="D9"/>
              </w:rPr>
            </w:pPr>
            <w:r>
              <w:t>Para más información consulta la página https://mx.ternium.com/es/ftcl-mty</w:t>
            </w:r>
          </w:p>
          <w:p>
            <w:pPr>
              <w:ind w:left="-284" w:right="-427"/>
              <w:jc w:val="both"/>
              <w:rPr>
                <w:rFonts/>
                <w:color w:val="262626" w:themeColor="text1" w:themeTint="D9"/>
              </w:rPr>
            </w:pPr>
            <w:r>
              <w:t>Twitter: @TerniumMexico y Facebook:/TerniumEnMonterrey </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p>
            <w:pPr>
              <w:ind w:left="-284" w:right="-427"/>
              <w:jc w:val="both"/>
              <w:rPr>
                <w:rFonts/>
                <w:color w:val="262626" w:themeColor="text1" w:themeTint="D9"/>
              </w:rPr>
            </w:pPr>
            <w:r>
              <w:t>Acerca del Festival Ternium de Cine Latinoamericano El Festival forma parte de los esfuerzos de Ternium, Fundación PROA y CONARTE por acercar el arte contemporáneo a públicos amplios y contribuir a la compresión de las sociedades y estrechamiento de lazos entre los países, en especial de América Latina. Desde su primera edición en 2008, el Festival Ternium de Cine Latinoamericano ha permitido que más de 70 mil personas hayan tenido acceso a obras maestras del séptimo arte, a través de 12 ediciones en Monterrey, Nuevo León, 8 ediciones en Colima y 6 más en Puebla.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https://www.mexicopress.com.mx/regresa-a-monterrey-el-festival-ternium-de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Nuevo León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