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01230 el 05/09/2014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presente en Westcon Partner Forum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presente en Westcon Partner Forum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D.F., Septiembre 1 de 2014. Riverbed, fabricante líder a nivel mundial en hardware y software, especializado para el mejor rendimiento y aceleración  de datos para una empresa globalmente conectada; presente en el evento de negocios tecnológicos más importante del año. Westcon Partner Forum 2014.</w:t>
            </w:r>
          </w:p>
          <w:p>
            <w:pPr>
              <w:ind w:left="-284" w:right="-427"/>
              <w:jc w:val="both"/>
              <w:rPr>
                <w:rFonts/>
                <w:color w:val="262626" w:themeColor="text1" w:themeTint="D9"/>
              </w:rPr>
            </w:pPr>
            <w:r>
              <w:t>Este Reconocido evento reúne a las mejores marcas de TI, globalmente reconocidas. Riverbed se especializa en la optimización WAN de aplicaciones imprescindibles para  una empresa, aumenta su rendimiento, al tiempo que ayuda a prevenir posibles errores que pudiesen significar una gran pérdida. Más de 25 mil compañías confían ya en Riverbed para que les brinde mayor productividad, haciendo que su infraestructura de TI sea más rápida, menos costosa y más receptiva.</w:t>
            </w:r>
          </w:p>
          <w:p>
            <w:pPr>
              <w:ind w:left="-284" w:right="-427"/>
              <w:jc w:val="both"/>
              <w:rPr>
                <w:rFonts/>
                <w:color w:val="262626" w:themeColor="text1" w:themeTint="D9"/>
              </w:rPr>
            </w:pPr>
            <w:r>
              <w:t>Westcon Partner Forum 2014 tendrá lugar en el Hotel Hard Rock de la Riviera Maya, Quintana Roo, del 2 al 5 de septiembre. Y promete ser el escenario idóneo tanto para socios tecnológicos como para  canales de distribución  puesto que se  compartirán experiencias enfocadas en  la generación de nuevas estrategias, así como  herramientas que ayuden en  su desarrollo y posicionamiento en la región.</w:t>
            </w:r>
          </w:p>
          <w:p>
            <w:pPr>
              <w:ind w:left="-284" w:right="-427"/>
              <w:jc w:val="both"/>
              <w:rPr>
                <w:rFonts/>
                <w:color w:val="262626" w:themeColor="text1" w:themeTint="D9"/>
              </w:rPr>
            </w:pPr>
            <w:r>
              <w:t>"Más allá del Branding y la concientización, el evento Westcon LATAM es un encuentro de relacionamiento entre Ejecutivos Regionales de Patrocinadores y los Directores Generales de nuestros canales, lo mejor del mercado de Latino América (Brasil, México y MCA, Argentina, Colombia, Caribe, Centro América, Chile, Ecuador, Perú y Venezuela) " comentó María Dolores Galindo, Directora de Marketing LATAM en Westcon Group.</w:t>
            </w:r>
          </w:p>
          <w:p>
            <w:pPr>
              <w:ind w:left="-284" w:right="-427"/>
              <w:jc w:val="both"/>
              <w:rPr>
                <w:rFonts/>
                <w:color w:val="262626" w:themeColor="text1" w:themeTint="D9"/>
              </w:rPr>
            </w:pPr>
            <w:r>
              <w:t> o-0-o</w:t>
            </w:r>
          </w:p>
          <w:p>
            <w:pPr>
              <w:ind w:left="-284" w:right="-427"/>
              <w:jc w:val="both"/>
              <w:rPr>
                <w:rFonts/>
                <w:color w:val="262626" w:themeColor="text1" w:themeTint="D9"/>
              </w:rPr>
            </w:pPr>
            <w:r>
              <w:t> Acerca de Riverbed</w:t>
            </w:r>
          </w:p>
          <w:p>
            <w:pPr>
              <w:ind w:left="-284" w:right="-427"/>
              <w:jc w:val="both"/>
              <w:rPr>
                <w:rFonts/>
                <w:color w:val="262626" w:themeColor="text1" w:themeTint="D9"/>
              </w:rPr>
            </w:pPr>
            <w:r>
              <w:t>Riverbed, con  más de $ 1 mil millones en ingresos anuales, es el líder en Infraestructura de rendimiento de aplicaciones, la entrega de la plataforma más completa para-Ubicación Independiente Informática. Ubicación-Independent Computing convierte ubicación y distancia en una ventaja competitiva que le permite tener la flexibilidad necesaria para alojar aplicaciones y datos en las ubicaciones más óptimas mientras que las aplicaciones que aseguran rinda como es debido, los datos están siempre disponibles cuando sea necesario, y los problemas de rendimiento se detectan y se fija para que los usuarios finales aviso. 25,000 clientes de Riverbed incluyen el 97% tanto de la lista Fortune 100 y el Forbes Global 100 Más información en www.riverbed.com.</w:t>
            </w:r>
          </w:p>
          <w:p>
            <w:pPr>
              <w:ind w:left="-284" w:right="-427"/>
              <w:jc w:val="both"/>
              <w:rPr>
                <w:rFonts/>
                <w:color w:val="262626" w:themeColor="text1" w:themeTint="D9"/>
              </w:rPr>
            </w:pPr>
            <w:r>
              <w:t> Riverbed y cualquier producto o servicio Riverbed nombre o logotipo utilizado en este documento son marcas registradas de Riverbed Technology, Inc. Todas las demás marcas comerciales utilizadas en este documento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Carrreño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https://www.mexicopress.com.mx/riverbed-presente-en-westcon-partner-forum-2014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