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Scotiabank celebra con éxito 'El Lado Pride del Cine'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evento, que incluyó cortometrajes emotivos y provocadores, reforzó el compromiso de Scotiabank con la inclusión y la diversidad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lema "Estamos del lado Pride", Scotiabank y el Festival Mix México celebraron con gran éxito el evento "El Lado Pride del Cine" este jueves 27 de junio. Este programa destacó con cuatro filmes nacionales que ofrecieron un mosaico revelador de la diversidad sexual y de género.</w:t>
            </w:r>
          </w:p>
          <w:p>
            <w:pPr>
              <w:ind w:left="-284" w:right="-427"/>
              <w:jc w:val="both"/>
              <w:rPr>
                <w:rFonts/>
                <w:color w:val="262626" w:themeColor="text1" w:themeTint="D9"/>
              </w:rPr>
            </w:pPr>
            <w:r>
              <w:t>Durante la proyección en el cine Diana de la Ciudad de México, el público fue cautivado por una selección de cortometrajes emotivos que no solo entretuvieron, sino que también provocaron conversaciones profundas sobre la inclusión y la liberación. Desde "De Este Mundo" de Fernanda Valadez hasta "Manos Ajenas" de Adrián Monroy Molina, cada película ofreció una perspectiva única y conmovedora de las experiencias y logros de la comunidad LGBTQIA+.</w:t>
            </w:r>
          </w:p>
          <w:p>
            <w:pPr>
              <w:ind w:left="-284" w:right="-427"/>
              <w:jc w:val="both"/>
              <w:rPr>
                <w:rFonts/>
                <w:color w:val="262626" w:themeColor="text1" w:themeTint="D9"/>
              </w:rPr>
            </w:pPr>
            <w:r>
              <w:t>"Precisamente en eventos como este, Scotiabank demuestra su compromiso continuo con la diversidad, equidad e inclusión", afirmó Pilar Torres Ospina, Directora de Comunicación Corporativa, Sostenibilidad y Asuntos Públicos de Scotiabank México. "Nos enorgullece ser un agente de cambio, fortaleciendo la inclusión tanto dentro como fuera de nuestras instalaciones".</w:t>
            </w:r>
          </w:p>
          <w:p>
            <w:pPr>
              <w:ind w:left="-284" w:right="-427"/>
              <w:jc w:val="both"/>
              <w:rPr>
                <w:rFonts/>
                <w:color w:val="262626" w:themeColor="text1" w:themeTint="D9"/>
              </w:rPr>
            </w:pPr>
            <w:r>
              <w:t>El compromiso de Scotiabank con la comunidad LGBTQIA+ se extiende más allá de este evento, reflejándose en iniciativas permanentes como los Grupos de Recursos de Empleados (GRE), que promueven un ambiente de trabajo inclusivo y de apoyo continuo.</w:t>
            </w:r>
          </w:p>
          <w:p>
            <w:pPr>
              <w:ind w:left="-284" w:right="-427"/>
              <w:jc w:val="both"/>
              <w:rPr>
                <w:rFonts/>
                <w:color w:val="262626" w:themeColor="text1" w:themeTint="D9"/>
              </w:rPr>
            </w:pPr>
            <w:r>
              <w:t>Este año, Scotiabank México fue reconocido con la certificación Aequales por su destacada gestión de equidad de género y diversidad, marcando pauta en el sector bancario nacional. Además, por séptimo año consecutivo, recibió el prestigioso Certificado HRC Equidad MX 2024 de la Fundación Human Rights Campaign, consolidándose como uno de los mejores lugares para trabajar para la comunidad LGBTQIA+.</w:t>
            </w:r>
          </w:p>
          <w:p>
            <w:pPr>
              <w:ind w:left="-284" w:right="-427"/>
              <w:jc w:val="both"/>
              <w:rPr>
                <w:rFonts/>
                <w:color w:val="262626" w:themeColor="text1" w:themeTint="D9"/>
              </w:rPr>
            </w:pPr>
            <w:r>
              <w:t>Con "El Lado Pride del Cine", Scotiabank reafirma su compromiso de construir un futuro más inclusivo y libre de prejuicios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Manuel González González</w:t>
      </w:r>
    </w:p>
    <w:p w:rsidR="00C31F72" w:rsidRDefault="00C31F72" w:rsidP="00AB63FE">
      <w:pPr>
        <w:pStyle w:val="Sinespaciado"/>
        <w:spacing w:line="276" w:lineRule="auto"/>
        <w:ind w:left="-284"/>
        <w:rPr>
          <w:rFonts w:ascii="Arial" w:hAnsi="Arial" w:cs="Arial"/>
        </w:rPr>
      </w:pPr>
      <w:r>
        <w:rPr>
          <w:rFonts w:ascii="Arial" w:hAnsi="Arial" w:cs="Arial"/>
        </w:rPr>
        <w:t>Press Lab</w:t>
      </w:r>
    </w:p>
    <w:p w:rsidR="00AB63FE" w:rsidRDefault="00C31F72" w:rsidP="00AB63FE">
      <w:pPr>
        <w:pStyle w:val="Sinespaciado"/>
        <w:spacing w:line="276" w:lineRule="auto"/>
        <w:ind w:left="-284"/>
        <w:rPr>
          <w:rFonts w:ascii="Arial" w:hAnsi="Arial" w:cs="Arial"/>
        </w:rPr>
      </w:pPr>
      <w:r>
        <w:rPr>
          <w:rFonts w:ascii="Arial" w:hAnsi="Arial" w:cs="Arial"/>
        </w:rPr>
        <w:t>5519546039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https://www.mexicopress.com.mx/scotiabank-celebra-con-exito-el-lado-pride-del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Artes Visuales Sociedad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