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31/07/2019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formaliza contrato para Yaxché-C y Onel-B al consorcio integrado por Cotemar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Petróleos Mexicanos (Pemex Exploración y Producción -PEP-) emitió el fallo de la licitación PEP-IR-O-GCSEYP-085-73394.0085190213 para desarrollar servicios de ingeniería, procura y construcción de dos unidades de infraestructura marina, Yaxché-C y Onel-B, al consorcio conformado por las empresas Hoc Offshore/Arendal, Commsa y Cotemar, formalizando jurídicamente este fallo a través de la firma del contrato correspondiente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formaliza contrato producto de la licitación para ingeniería, procura y construcción de Yaxché-C y Onel-B al consorcio conformado por Hoc Offshore/Arendal, Commsa y Cotemar.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17 de julio, Petróleos Mexicanos (Pemex Exploración y Producción -PEP-) emitió el fallo de la licitación PEP-IR-O-GCSEYP-085-73394.0085190213 para desarrollar servicios de ingeniería, procura y construcción de dos unidades de infraestructura marina, Yaxché-C y Onel-B, al consorcio conformado por las empresas Hoc Offshore/Arendal, Commsa y Cotemar, formalizando jurídicamente este fallo a través de la firma del contrato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campos petroleros Yaxché-C y Onel-B se ubican en aguas someras del Golfo de México; el primero está frente a las costas de Tabasco y el segundo se encuentra frente a las costas de Campeche. El monto de la licitación fue de 458 millones 927 mil 728 pesos y 131 millones 541 mil 832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Comisión Nacional de Hidrocarburos (CNH), Yaxché-C cuenta con reservas probadas de 18.374 millones de barriles, 42.738 millones de barriles probables y 71.167 millones de barriles de petróleo crudo equivalente. Onel-B, por su parte, tiene reservas probadas por 119.332 millones de barriles y 37.231 millones de barriles probables.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40 años, Cotemar busca optimizar al máximo el desempeño de los proyectos en los que participa y trabaja con altos estándares de calidad, seguridad y protección del medio ambiente, características que comparten los integrantes de este consorcio.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Cotemar contribuye con los objetivos del Plan de Negocios que Pemex presentó el pasado 16 de julio; en donde se busca reactivar la producción petrolera en la Sonda de Campeche e incrementar la producción a niveles de 2 millones 697 mil barriles promedio diario en el último año de la administración en turno.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y eficiencia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 posiciona como la mejor opción, colaborando con sus clientes y ayudándolos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 cultura de colaboración y convertir los retos en grandes oportunidades. Ejecutan proyectos de forma segura, eficiente y en tiempo, sus más de 40 años de trayectoria les respaldan. 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https://www.mexicopress.com.mx/se-formaliza-contrato-para-yaxche-c-y-onel-b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Logística Campeche Nuevo León Ciudad de México Otros Servicios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