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26/03/2021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lanza el innovador Commerce Mind Talent Accelerator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un ambicioso programa Global de Formación, Desarrollo e Inserción inclusiva de Capital Humano para el Ecosistema Digital Commerce. Se estima capacitarán a más de 100.000 profesionales y jóvenes de Latinoamérica, para lo que se otorgarán más de 20.000 becas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Commerce Mind Talent Accelerator es una iniciativa regional de alto impacto que involucra más de 100 empresas e instituciones que forman parte de su ecosistema global en América Latina, con una inversión directa de más de USD 50.000.000 de dólares. El eCommerce Institute junto con las principales instituciones de América Latina que promueven el comercio digital unen esfuerzos con su ecosistema global para presentar este proyecto integral que tiene como principal objetivo la formación y certificación de competencias con foco en desarrollar el capital humano, que permita que miles de jóvenes de Latinoamérica se vuelquen a estudiar carreras de base digital.</w:t>
            </w:r>
          </w:p>
          <w:p>
            <w:pPr>
              <w:ind w:left="-284" w:right="-427"/>
              <w:jc w:val="both"/>
              <w:rPr>
                <w:rFonts/>
                <w:color w:val="262626" w:themeColor="text1" w:themeTint="D9"/>
              </w:rPr>
            </w:pPr>
            <w:r>
              <w:t>Esta iniciativa pretende, por un lado, facilitar a los retailers y marcas el desarrollo y profesionalización de sus recursos humanos con el fin de afrontar los desafíos que ha provocado la hiper aceleración de los canales digitales en forma sustentable y rentable; y por otro lado que facilite una rápida inserción laboral en el mundo del comercio digital de personas que hayan quedado sin trabajo con motivo de la pandemia, agilizando su reconversión. El Commerce Mind Talent Accelerator tiene una orientación práctica, alineada con las necesidades del mercado laboral y las competencias necesarias para hacer frente a los desafíos que tiene toda la cadena de valor hacia el consumidor final a través de canales digitales y su interacción con los canales presenciales que han sido hiper-potenciados por la Pandemia.</w:t>
            </w:r>
          </w:p>
          <w:p>
            <w:pPr>
              <w:ind w:left="-284" w:right="-427"/>
              <w:jc w:val="both"/>
              <w:rPr>
                <w:rFonts/>
                <w:color w:val="262626" w:themeColor="text1" w:themeTint="D9"/>
              </w:rPr>
            </w:pPr>
            <w:r>
              <w:t>El programa se llevará a cabo junto a instituciones educativas de toda la región que poseen una reconocida oferta de alto nivel académico coordinadas por el Instituto Lationamericano de Comercio Electrónico eCommerce Institute y sus capítulos locales, que son las principales Cámaras y Asociaciones gremiales empresariales que promueven la economía digital y los negocios por Internet en 22 países de América Latina. “Tenemos el conocimiento y la experiencia de toda nuestra red de capítulos locales, instituciones académicas, partners, retailers y marcas, junto con su necesidad de sustentar la aceleración digital que trajo este 2020. Por eso motorizamos esa “fuerza” de todo el ecosistema digital para juntos hacer realidad este ambicioso pero muy alcanzable desafío para el 2024”, sostuvo Marcos Pueyrredon, Presidente del eCommerce Institute y Global Executive SVP de VTEX. </w:t>
            </w:r>
          </w:p>
          <w:p>
            <w:pPr>
              <w:ind w:left="-284" w:right="-427"/>
              <w:jc w:val="both"/>
              <w:rPr>
                <w:rFonts/>
                <w:color w:val="262626" w:themeColor="text1" w:themeTint="D9"/>
              </w:rPr>
            </w:pPr>
            <w:r>
              <w:t>“El mercado requiere la profesionalización inmediata del capital humano en términos del ecosistema digital. De acuerdo con datos de la AMVO, 93% de las empresas consideran que es importante apostar por la educación digital y combatir la brecha de talento en México. Sobre esta premisa partimos en la AMVO para colaborar y sumarnos al programa Commerce Mind Talent Accelerator, coordinado a nivel latinoamérica por el eCommerce Institute, para dirigir los esfuerzos locales del programa, con el objetivo de desarrollar competencias y skills en materia de comercio digital, que permitan a los profesionales integrarse de manera eficaz y óptima al ecosistema, a su vez que apoyamos a las empresas a encontrar profesionales preparados, que logren enfrentar los retos y necesidades del mercado actual” comenta Pierre-Claude Blaise, director general de la AMVO.</w:t>
            </w:r>
          </w:p>
          <w:p>
            <w:pPr>
              <w:ind w:left="-284" w:right="-427"/>
              <w:jc w:val="both"/>
              <w:rPr>
                <w:rFonts/>
                <w:color w:val="262626" w:themeColor="text1" w:themeTint="D9"/>
              </w:rPr>
            </w:pPr>
            <w:r>
              <w:t>Desarrollo profesional de competencia en digital commerce y reconversión con rápida inserción laboral Con el objetivo de lograr una convocatoria diversa e inclusiva, se brindarán 5.000 becas por año que cubren el 100% del total del costo del programa dejando solamente el costo de la matrícula a cargo del interesado, incluyendo un fondo especial de 500 becas para personas de bajos recursos económicos que incluyen también el costo de las matrículas. Los programas de formación profesional y ejecutiva son 100% online, fueron y serán seleccionados atendiendo las necesidades del mercado, por su especial formato “hands-on” que incluye la participación de las principales empresas del ecosistema.</w:t>
            </w:r>
          </w:p>
          <w:p>
            <w:pPr>
              <w:ind w:left="-284" w:right="-427"/>
              <w:jc w:val="both"/>
              <w:rPr>
                <w:rFonts/>
                <w:color w:val="262626" w:themeColor="text1" w:themeTint="D9"/>
              </w:rPr>
            </w:pPr>
            <w:r>
              <w:t>“Latinoamérica está ante una oportunidad global única. La industria de la tecnología, en especial la digital, crece exponencialmente y por eso “Commerce Mind” es la respuesta a lo que el mercado necesita: talento con ganas de aprender sobre digital, que no solo permite que las empresas y emprendedores puedan hacer frente a los desafíos de continuidad de negocios que trajo la Pandemia con la hiper-aceleración de los canales digitales, sino también la aceleración de la recuperación de nuestras economías”, agregó el vocero.</w:t>
            </w:r>
          </w:p>
          <w:p>
            <w:pPr>
              <w:ind w:left="-284" w:right="-427"/>
              <w:jc w:val="both"/>
              <w:rPr>
                <w:rFonts/>
                <w:color w:val="262626" w:themeColor="text1" w:themeTint="D9"/>
              </w:rPr>
            </w:pPr>
            <w:r>
              <w:t>El programa apuesta a crear un nuevo concepto de transferencia de conocimientos y competencias basado en metodologías ágiles y con una fuerte orientación práctica para que el participante gane experiencia a través del “hacer” y el aplicar las buenas prácticas de más de 20 años de desarrollo del comercio electrónico en América Latina.</w:t>
            </w:r>
          </w:p>
          <w:p>
            <w:pPr>
              <w:ind w:left="-284" w:right="-427"/>
              <w:jc w:val="both"/>
              <w:rPr>
                <w:rFonts/>
                <w:color w:val="262626" w:themeColor="text1" w:themeTint="D9"/>
              </w:rPr>
            </w:pPr>
            <w:r>
              <w:t>En cuatro años, se estima capacitarán a más de 100.000 profesionales y jóvenes de Latinoamérica, para lo que se otorgarán más de 20.000 becas, con una inversión directa del ecosistema, en el que uno de sus principales sponsors es VTEX. “Empoderar mentes que aceleren el desarrollo del Ecosistema Digital es la piedra fundacional y “leitmotiv” de Commerce Mind y por eso nace este proyecto con una visión integral a 4 años”, concluyó Pueyrredon.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Raku</w:t>
      </w:r>
    </w:p>
    <w:p w:rsidR="00C31F72" w:rsidRDefault="00C31F72" w:rsidP="00AB63FE">
      <w:pPr>
        <w:pStyle w:val="Sinespaciado"/>
        <w:spacing w:line="276" w:lineRule="auto"/>
        <w:ind w:left="-284"/>
        <w:rPr>
          <w:rFonts w:ascii="Arial" w:hAnsi="Arial" w:cs="Arial"/>
        </w:rPr>
      </w:pPr>
      <w:r>
        <w:rPr>
          <w:rFonts w:ascii="Arial" w:hAnsi="Arial" w:cs="Arial"/>
        </w:rPr>
        <w:t>Directora de Cuentas</w:t>
      </w:r>
    </w:p>
    <w:p w:rsidR="00AB63FE" w:rsidRDefault="00C31F72" w:rsidP="00AB63FE">
      <w:pPr>
        <w:pStyle w:val="Sinespaciado"/>
        <w:spacing w:line="276" w:lineRule="auto"/>
        <w:ind w:left="-284"/>
        <w:rPr>
          <w:rFonts w:ascii="Arial" w:hAnsi="Arial" w:cs="Arial"/>
        </w:rPr>
      </w:pPr>
      <w:r>
        <w:rPr>
          <w:rFonts w:ascii="Arial" w:hAnsi="Arial" w:cs="Arial"/>
        </w:rPr>
        <w:t>+54911531428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https://www.mexicopress.com.mx/se-lanza-el-innovador-commerce-mind-talent</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