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27/10/2012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llevó Jalisco el cetro del basquetbol femenil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Venció en la final al Estado de México por 49-31; en varonil se coronó el Estado de México, al cerrar este deporte en los Juegos Nacionales Sobre Silla de Ruedas.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selección femenil de basquetbol sobre silla de ruedas le dio a Jalisco el título del torneo en los XXXIX Juegos Nacionales Deportivos, al imponerse hoy a su similar del Estado de México, por 49-31, en la final disputada en el gimnasio del Pabellón de Pelota del Centro Nacional de Desarrollo de Talentos Deportivos y Alto Rendimiento.		El colectivo jalisciense tuvo una buena actuación en esta justa, en la que se reunieron los mejores exponentes del país en diversas disciplinas.		Por su parte, el seleccionado del Distrito Federal se quedó con la medalla de bronce, al superar al combinado de Oaxaca por marcador de 24-22.		En lo que se refiere a la rama varonil, el Estado de México se coronó después de superar por diferencia de 20 puntos al Distrito Federal; después de que se jugaran los cuatro cuartos, los mexiquenses lograron 62 puntos, por 42 de los capitalinos.		La medalla de bronce correspondió al Instituto Mexicana del Seguro Social, que en la final por el tercer lugar derrotó 68 a 55 al conjunto de Oaxaca.		Jalisco terminó en el quinto sitio, en tanto que Chihuahua se ubicó en la sexta plaza.		Artículo publicado en Comisión Nacional de Cultura Física y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Nacional de Cultura Física y Deporte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https://www.mexicopress.com.mx/se-llevo-jalisco-el-cetro-del-basquetbol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Básquet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