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Sector inmobiliario residencial factor en la recuperación económica de México por  Federico Cerdas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despedir al 2020, un año atípico y complicado, el sector inmobiliario en México continúa dando cátedra de resiliencia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despedir al 2020, un año atípico y complicado, el sector inmobiliario en México continúa dando cátedra de resiliencia. Pese a que no todos los segmentos se vieronbeneficiados, el residencial logró salir adelante.Contrario a lo que la mayoría pensaba, el sector permaneció dinámico durante gran parte del año pasado, principalmente en el último trimestre, en el que se observó un repunte enlas ventas.</w:t>
            </w:r>
          </w:p>
          <w:p>
            <w:pPr>
              <w:ind w:left="-284" w:right="-427"/>
              <w:jc w:val="both"/>
              <w:rPr>
                <w:rFonts/>
                <w:color w:val="262626" w:themeColor="text1" w:themeTint="D9"/>
              </w:rPr>
            </w:pPr>
            <w:r>
              <w:t>Los activos industriales y residenciales, con los dos componentes de venta y renta fueron los menos afectados. No obstante, el de oficinas, hotelero y comercial registraron impactosnegativos, derivado de las medidas de distanciamiento como el home office.</w:t>
            </w:r>
          </w:p>
          <w:p>
            <w:pPr>
              <w:ind w:left="-284" w:right="-427"/>
              <w:jc w:val="both"/>
              <w:rPr>
                <w:rFonts/>
                <w:color w:val="262626" w:themeColor="text1" w:themeTint="D9"/>
              </w:rPr>
            </w:pPr>
            <w:r>
              <w:t>El cual en conjunto con los diferentes cambios en la rutinas, llevó a la población a darse cuenta que es posible trabajar y comunicarse con los equipos desde casa o cualquier partedel mundo.</w:t>
            </w:r>
          </w:p>
          <w:p>
            <w:pPr>
              <w:ind w:left="-284" w:right="-427"/>
              <w:jc w:val="both"/>
              <w:rPr>
                <w:rFonts/>
                <w:color w:val="262626" w:themeColor="text1" w:themeTint="D9"/>
              </w:rPr>
            </w:pPr>
            <w:r>
              <w:t>Por otra parte, tomando en cuenta el enorme crecimiento que el e-commerce le dio al sector industrial y logístico, sumado al dinamismo que mantuvo la vivienda; se puede observaruna reactivación y recuperación económica al interior de estos segmentos.</w:t>
            </w:r>
          </w:p>
          <w:p>
            <w:pPr>
              <w:ind w:left="-284" w:right="-427"/>
              <w:jc w:val="both"/>
              <w:rPr>
                <w:rFonts/>
                <w:color w:val="262626" w:themeColor="text1" w:themeTint="D9"/>
              </w:rPr>
            </w:pPr>
            <w:r>
              <w:t>En el caso del residencial, las personas se percataron de que era mucho más seguro tener su dinero invertido en un bien raíz que guardado en el banco. Situación que ha llevado auna mayor búsqueda de inmuebles, ya sea para inversión o para hacer de ellos un nuevo hogar.</w:t>
            </w:r>
          </w:p>
          <w:p>
            <w:pPr>
              <w:ind w:left="-284" w:right="-427"/>
              <w:jc w:val="both"/>
              <w:rPr>
                <w:rFonts/>
                <w:color w:val="262626" w:themeColor="text1" w:themeTint="D9"/>
              </w:rPr>
            </w:pPr>
            <w:r>
              <w:t>Rediseño de espaciosEs en esta parte, en la que el cambio en la forma de vida y de hacer negocios ha sido más notorio, ya que entre sus prioridades ahora destacan mayores espacios al exterior comobalcones o terrazas, así como zonas flexibles para estudiar, trabajar o hacer ejercicio.</w:t>
            </w:r>
          </w:p>
          <w:p>
            <w:pPr>
              <w:ind w:left="-284" w:right="-427"/>
              <w:jc w:val="both"/>
              <w:rPr>
                <w:rFonts/>
                <w:color w:val="262626" w:themeColor="text1" w:themeTint="D9"/>
              </w:rPr>
            </w:pPr>
            <w:r>
              <w:t>Ante esto y como parte del trabajo que el sector empresarial debe considerar, se encuentra el dar mayor impulso al desarrollo de vivienda vertical que se adapte a los nuevosrequerimientos de los usuarios, manteniendo el fácil y rápido acceso a servicios básicos como el transporte público.</w:t>
            </w:r>
          </w:p>
          <w:p>
            <w:pPr>
              <w:ind w:left="-284" w:right="-427"/>
              <w:jc w:val="both"/>
              <w:rPr>
                <w:rFonts/>
                <w:color w:val="262626" w:themeColor="text1" w:themeTint="D9"/>
              </w:rPr>
            </w:pPr>
            <w:r>
              <w:t>Por lo que los desarrolladores, han tomado en cuenta el tema del rediseño en las unidades habitacionales, como consecuencia del tiempo que hoy en día se pasa en casa. El objetivono sólo es proporcionar áreas que se adapten a cualquier actividad, sino también otorgar calidad de vida en un entorno familiar y laboral; que sea todo en uno.</w:t>
            </w:r>
          </w:p>
          <w:p>
            <w:pPr>
              <w:ind w:left="-284" w:right="-427"/>
              <w:jc w:val="both"/>
              <w:rPr>
                <w:rFonts/>
                <w:color w:val="262626" w:themeColor="text1" w:themeTint="D9"/>
              </w:rPr>
            </w:pPr>
            <w:r>
              <w:t>Los primeros cambios que podrán observarse en las nuevas construcciones están enfocados a los balcones. El siguiente tiene mucho que ver con la privacidad, es decir,espacios que permitan tomar llamadas, clases o conferencias sin interrupciones dentro o fuera de la vivienda. Y como tercer punto, está la correcta iluminación acompañada de luznatural.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Digital Gecko-Ad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5524603163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https://www.mexicopress.com.mx/sector-inmobiliario-residencial-factor-en-la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