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y la era del retail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última encuesta del Sentimiento del Consumidor de Sensormatic Solutions, más del 66% de los consumidores cambiarían sus hábitos de compra si supieran que una marca no opera de forma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hay mejor momento para pensar en sustentabilidad que hoy, y es que a medida que el mundo cambia y la industria se transforma, las personas se conectan más con sus comunidades, esto también presenta una oportunidad para reimaginar el rol de las tiendas y sus operaciones en el panorama actual y como la sustentabilidad se puede volver una parte más vital.</w:t>
            </w:r>
          </w:p>
          <w:p>
            <w:pPr>
              <w:ind w:left="-284" w:right="-427"/>
              <w:jc w:val="both"/>
              <w:rPr>
                <w:rFonts/>
                <w:color w:val="262626" w:themeColor="text1" w:themeTint="D9"/>
              </w:rPr>
            </w:pPr>
            <w:r>
              <w:t>Actualmente, la contaminación por plásticos es una de las mayores crisis medioambientales que enfrenta nuestro planeta. De acuerdo a WWF se estima que, a nivel global, el 75% de todo el plástico producido se convierta en residuos, que acaban en los vertederos de basura o en el océano. </w:t>
            </w:r>
          </w:p>
          <w:p>
            <w:pPr>
              <w:ind w:left="-284" w:right="-427"/>
              <w:jc w:val="both"/>
              <w:rPr>
                <w:rFonts/>
                <w:color w:val="262626" w:themeColor="text1" w:themeTint="D9"/>
              </w:rPr>
            </w:pPr>
            <w:r>
              <w:t>Dicho esto, la sostenibilidad ya no es solo un buen deseo entre las empresas, es una misión fundamental. La visión colectiva de un planeta próspero con una sociedad inclusiva comienza a nivel individual; pero, con este objetivo común en mente, Sensormatic Solutions redefine la industria con protección de mercancías amigables con el ambiente, presentando así la etiqueta acústico-magnética (AM); creada con papel Kraft certificado por FSC (Forest Stewardship Council) y en 90% libre de plásticos de un solo uso.</w:t>
            </w:r>
          </w:p>
          <w:p>
            <w:pPr>
              <w:ind w:left="-284" w:right="-427"/>
              <w:jc w:val="both"/>
              <w:rPr>
                <w:rFonts/>
                <w:color w:val="262626" w:themeColor="text1" w:themeTint="D9"/>
              </w:rPr>
            </w:pPr>
            <w:r>
              <w:t>Muchos de los retailers están adoptando posturas más firmes en iniciativas respetuosas con el medio ambiente y esta nueva etiqueta ofrece una forma fácil y accesible de hacer su parte para proteger el planeta y mover la balanza para ayudar a reducir el impacto ambiental, manteniendo al mismo tiempo la precisión en la prevención de pérdidas.</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se puede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Se puede visitar Sensormatic Solutions o seguir a la empresa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+525548206201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https://www.mexicopress.com.mx/sensormatic-solutions-y-la-era-del-retail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Sostenibilidad Industria Téxtil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