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SUEZ construye caminos hacia la sostenibilidad apoyando la Norma Ambiental  NOM-001-SEMARNAT-2021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ejecución de la Norma permitirá un 50% al 70% de ahorros económicos por reúso de agua y de 2 a 4 millones de ahorro en multas por impacto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SUEZ presentó el panorama sobre la importancia y los beneficios que trae la Norma Ambiental NOM-001-SEMARNAT-2021 en México, la cual establece los límites permisibles de contaminantes en las descargas de aguas residuales en cuerpos receptores propiedad de la nación, con el fin de proteger, conservar y mejorar la calidad de las aguas y bienes nacionales. Esta entrará en vigor 365 días naturales posteriores a su publicación (11 de marzo) en el Diario Oficial de la Federación. Juan Pablo Rodríguez director comercial de SUEZ Water Technologies  and  Solutions y el especialista Luis Manuel Guerra, fundador y presidente del Instituto Autónomo de Investigaciones Ecológicas INAINE, expusieron los cambios que estimulará la norma y como ayudará a mejorar el panorama hídrico y a impulsar el desarrollo sostenible en México.</w:t>
            </w:r>
          </w:p>
          <w:p>
            <w:pPr>
              <w:ind w:left="-284" w:right="-427"/>
              <w:jc w:val="both"/>
              <w:rPr>
                <w:rFonts/>
                <w:color w:val="262626" w:themeColor="text1" w:themeTint="D9"/>
              </w:rPr>
            </w:pPr>
            <w:r>
              <w:t>Hay ciertos escenarios del IPCC para México frente al cambio climático que necesitan ser considerados con mayor atención ya que la esquina Noroeste de la República (Chihuahua, Sonora, la Península de Baja California) podrá enfrentarse a sequías prolongadas que pondrán en riesgo la producción agropecuaria de la región. En Hermosillo, Mexicali y Chihuahua, podrían llegar a temperaturas de hasta 52°C en verano, y la esquina Sureste de la República (Sur de Veracruz, Chiapas, Campeche, Tabasco Yucatán y Quintana Roo) se verá sometida a constantes y devastadoras inundaciones, comentó el químico Luis Manuel Guerra.</w:t>
            </w:r>
          </w:p>
          <w:p>
            <w:pPr>
              <w:ind w:left="-284" w:right="-427"/>
              <w:jc w:val="both"/>
              <w:rPr>
                <w:rFonts/>
                <w:color w:val="262626" w:themeColor="text1" w:themeTint="D9"/>
              </w:rPr>
            </w:pPr>
            <w:r>
              <w:t>La Norma es positiva principalmente por tres razones: 1) incentivará la reutilización del agua y regeneración de fuentes disponibles 2) facilitará la implementación de modelos de economía circular del sector hídrico, como por ejemplo modelos de reúso indirecto de agua y 3) incrementará la conciencia ambiental en Industrias y gobiernos municipales y de la población en general. Se estima que cada una de las plantas para su complementación y/o reingeniería requiere de una inversión promedio de $150,000 a $200,000 pesos. Es una ardua labor ya que de 2,642 PTAR,s en operación, 1393 requerirán de reingeniería y/o complementación debido a que los tratamientos en este grupo van desde fosas sépticas, tanques Imhoff, sedimentación primaria hasta reactores bioenzimáticos, con eficiencias de remoción de bajas a medias. La mayoría de estos sistemas están deteriorados y carecen de tratamiento y disposición final adecuada de lodos.</w:t>
            </w:r>
          </w:p>
          <w:p>
            <w:pPr>
              <w:ind w:left="-284" w:right="-427"/>
              <w:jc w:val="both"/>
              <w:rPr>
                <w:rFonts/>
                <w:color w:val="262626" w:themeColor="text1" w:themeTint="D9"/>
              </w:rPr>
            </w:pPr>
            <w:r>
              <w:t>La NOM-001-SEMARNAT-2021 es un agente de cambio que acelerará la implementación de modelos de economía circular y que promueve el desarrollo sostenible a partir de la regeneración, recuperación y reúso del agua. Es necesario que en México se desarrollen planes que incluyan acciones climáticas contundentes y efectivas dentro los sectores de la economía y puedan ser financiadas tanto por sectores públicos, privados y de gobierno. La Norma permitirá entre un 50% al 70% de ahorros económicos por reúso de agua y de 2 a 4 millones de ahorro en multas por impacto ambiental. En SUEZ Water Technologies  and  Solutions fomentamos la economía circular con la implementación de nuevos modelos económicos sustentables que respeten el medio ambiente y promuevan el reúso de aguas residuales, puntualizó Juan Pablo Rodríguez director comercial para México y Centroamérica.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55 5404 1478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https://www.mexicopress.com.mx/suez-construye-caminos-hacia-la-sostenibilidad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Ecología Industria Alimentaria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